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DB" w:rsidRDefault="00086FDB" w:rsidP="00086FDB">
      <w:pPr>
        <w:bidi/>
        <w:spacing w:line="360" w:lineRule="auto"/>
        <w:contextualSpacing/>
        <w:rPr>
          <w:rFonts w:hint="cs"/>
          <w:b/>
          <w:bCs/>
          <w:sz w:val="28"/>
          <w:szCs w:val="28"/>
          <w:rtl/>
        </w:rPr>
      </w:pPr>
    </w:p>
    <w:p w:rsidR="009C1A9A" w:rsidRDefault="009C1A9A" w:rsidP="009C1A9A">
      <w:pPr>
        <w:bidi/>
        <w:rPr>
          <w:b/>
          <w:bCs/>
          <w:sz w:val="28"/>
          <w:szCs w:val="28"/>
        </w:rPr>
      </w:pPr>
      <w:r>
        <w:rPr>
          <w:b/>
          <w:bCs/>
          <w:sz w:val="28"/>
          <w:szCs w:val="28"/>
          <w:rtl/>
        </w:rPr>
        <w:t>נוכחים</w:t>
      </w:r>
      <w:r>
        <w:rPr>
          <w:sz w:val="28"/>
          <w:szCs w:val="28"/>
          <w:rtl/>
        </w:rPr>
        <w:t xml:space="preserve">: </w:t>
      </w:r>
      <w:r>
        <w:rPr>
          <w:sz w:val="24"/>
          <w:szCs w:val="24"/>
          <w:rtl/>
        </w:rPr>
        <w:t>אירית שפיר, אינה מושייב, רויטל מדינה, אורנה קשבי, סימה גרופי, קלאודיה קונסון, דיאנה דבורקין, חני ורדי, יהושוע בלומין, אלונה פרלוב, טובה דביר, רבקה אוברציגר.</w:t>
      </w:r>
    </w:p>
    <w:p w:rsidR="009C1A9A" w:rsidRDefault="009C1A9A" w:rsidP="009C1A9A">
      <w:pPr>
        <w:bidi/>
        <w:rPr>
          <w:b/>
          <w:bCs/>
          <w:sz w:val="28"/>
          <w:szCs w:val="28"/>
          <w:rtl/>
        </w:rPr>
      </w:pPr>
      <w:r>
        <w:rPr>
          <w:b/>
          <w:bCs/>
          <w:sz w:val="28"/>
          <w:szCs w:val="28"/>
          <w:rtl/>
        </w:rPr>
        <w:t>דיון:</w:t>
      </w:r>
    </w:p>
    <w:p w:rsidR="009C1A9A" w:rsidRDefault="009C1A9A" w:rsidP="00F91632">
      <w:pPr>
        <w:pStyle w:val="ListParagraph"/>
        <w:numPr>
          <w:ilvl w:val="0"/>
          <w:numId w:val="26"/>
        </w:numPr>
        <w:bidi/>
        <w:spacing w:after="160" w:line="256" w:lineRule="auto"/>
        <w:rPr>
          <w:sz w:val="24"/>
          <w:szCs w:val="24"/>
          <w:rtl/>
        </w:rPr>
      </w:pPr>
      <w:r>
        <w:rPr>
          <w:sz w:val="24"/>
          <w:szCs w:val="24"/>
          <w:rtl/>
        </w:rPr>
        <w:t xml:space="preserve">כנסים – א. הכנס היה הצלחה השתתפו כ – 150 איש, היו 5 ספונסרים, ההוצאות היו רק </w:t>
      </w:r>
      <w:r w:rsidR="00F91632">
        <w:rPr>
          <w:rFonts w:hint="cs"/>
          <w:sz w:val="24"/>
          <w:szCs w:val="24"/>
          <w:rtl/>
        </w:rPr>
        <w:t>עבור השכרת ה</w:t>
      </w:r>
      <w:r>
        <w:rPr>
          <w:sz w:val="24"/>
          <w:szCs w:val="24"/>
          <w:rtl/>
        </w:rPr>
        <w:t xml:space="preserve">מקום </w:t>
      </w:r>
      <w:r w:rsidR="00F91632">
        <w:rPr>
          <w:rFonts w:hint="cs"/>
          <w:sz w:val="24"/>
          <w:szCs w:val="24"/>
          <w:rtl/>
        </w:rPr>
        <w:t xml:space="preserve">והכיבוד </w:t>
      </w:r>
      <w:r>
        <w:rPr>
          <w:sz w:val="24"/>
          <w:szCs w:val="24"/>
          <w:rtl/>
        </w:rPr>
        <w:t xml:space="preserve">שכוסו ע"י הספונסרים לכן נותר רווח של 13.000 ש"ח.   </w:t>
      </w:r>
    </w:p>
    <w:p w:rsidR="009C1A9A" w:rsidRDefault="009C1A9A" w:rsidP="009C1A9A">
      <w:pPr>
        <w:pStyle w:val="ListParagraph"/>
        <w:bidi/>
        <w:rPr>
          <w:sz w:val="24"/>
          <w:szCs w:val="24"/>
        </w:rPr>
      </w:pPr>
      <w:r>
        <w:rPr>
          <w:sz w:val="24"/>
          <w:szCs w:val="24"/>
          <w:rtl/>
        </w:rPr>
        <w:t xml:space="preserve"> ב. היה קושי בהרשמה אנשים לא הצליחו לשלם דרך האתר ונוצר לחץ ביום ההרשמה.  לקראת הכנס הבא ננסה לבחון אמצעי תשלום נוספים.   </w:t>
      </w:r>
    </w:p>
    <w:p w:rsidR="009C1A9A" w:rsidRDefault="009C1A9A" w:rsidP="009C1A9A">
      <w:pPr>
        <w:pStyle w:val="ListParagraph"/>
        <w:bidi/>
        <w:rPr>
          <w:rFonts w:hint="cs"/>
          <w:sz w:val="24"/>
          <w:szCs w:val="24"/>
          <w:rtl/>
        </w:rPr>
      </w:pPr>
      <w:r>
        <w:rPr>
          <w:sz w:val="24"/>
          <w:szCs w:val="24"/>
          <w:rtl/>
        </w:rPr>
        <w:t xml:space="preserve"> ג. היתה אי בהירות לגבי חברות בעמותה והסכום שצריך לשלם, נבחון אפשרות להודיע על סיום תקופת החברות והצורך לחדש את החברות בעמותה.  היום יש כ- 500 חברות בעמותה.צריך להשתדל להרחיב את מספר החברים בעמותה.                </w:t>
      </w:r>
    </w:p>
    <w:p w:rsidR="009C1A9A" w:rsidRDefault="009C1A9A" w:rsidP="009C1A9A">
      <w:pPr>
        <w:pStyle w:val="ListParagraph"/>
        <w:bidi/>
        <w:rPr>
          <w:sz w:val="24"/>
          <w:szCs w:val="24"/>
          <w:rtl/>
        </w:rPr>
      </w:pPr>
      <w:r>
        <w:rPr>
          <w:sz w:val="24"/>
          <w:szCs w:val="24"/>
          <w:rtl/>
        </w:rPr>
        <w:t xml:space="preserve">החברות בעמותה נותנת הנחה בהשתתפות בכנסים, הפצת מידע על קורסים, ימי עיון, השתלמויות וכו'.     </w:t>
      </w:r>
    </w:p>
    <w:p w:rsidR="009C1A9A" w:rsidRDefault="009C1A9A" w:rsidP="009C1A9A">
      <w:pPr>
        <w:pStyle w:val="ListParagraph"/>
        <w:bidi/>
        <w:rPr>
          <w:sz w:val="24"/>
          <w:szCs w:val="24"/>
          <w:rtl/>
        </w:rPr>
      </w:pPr>
      <w:r>
        <w:rPr>
          <w:sz w:val="24"/>
          <w:szCs w:val="24"/>
          <w:rtl/>
        </w:rPr>
        <w:t>ד. יש פניה ממדיקל מדיה שמעוניינים לעשות אתנו כנס, הכוונה לעשות כנס בסביבות מאי.  נדון בכך במפגש הבא. יש בקשה להכין אשורי השתתפות בכנס. מתוכנן לתת שוב פרסי מצוינות. קלאודיה מסרה שעמותת בבי</w:t>
      </w:r>
      <w:r>
        <w:rPr>
          <w:rFonts w:hint="cs"/>
          <w:sz w:val="24"/>
          <w:szCs w:val="24"/>
          <w:rtl/>
        </w:rPr>
        <w:t>ת</w:t>
      </w:r>
      <w:r>
        <w:rPr>
          <w:sz w:val="24"/>
          <w:szCs w:val="24"/>
          <w:rtl/>
        </w:rPr>
        <w:t xml:space="preserve"> מוכנה לממן תגים ותיקיות.</w:t>
      </w:r>
    </w:p>
    <w:p w:rsidR="009C1A9A" w:rsidRDefault="009C1A9A" w:rsidP="009C1A9A">
      <w:pPr>
        <w:pStyle w:val="ListParagraph"/>
        <w:bidi/>
        <w:rPr>
          <w:sz w:val="24"/>
          <w:szCs w:val="24"/>
          <w:rtl/>
        </w:rPr>
      </w:pPr>
    </w:p>
    <w:p w:rsidR="00F91632" w:rsidRDefault="009C1A9A" w:rsidP="00F91632">
      <w:pPr>
        <w:pStyle w:val="ListParagraph"/>
        <w:numPr>
          <w:ilvl w:val="0"/>
          <w:numId w:val="26"/>
        </w:numPr>
        <w:bidi/>
        <w:spacing w:after="160" w:line="256" w:lineRule="auto"/>
        <w:rPr>
          <w:rFonts w:hint="cs"/>
          <w:sz w:val="24"/>
          <w:szCs w:val="24"/>
        </w:rPr>
      </w:pPr>
      <w:r>
        <w:rPr>
          <w:sz w:val="24"/>
          <w:szCs w:val="24"/>
          <w:rtl/>
        </w:rPr>
        <w:t>קורס הסמכה – הקורס אושר ( לאחר מאמצים והפעלת לחצים רבים )ומתוכנן להתחיל באפריל. א.ב.א יצא מהתמונה. הקורס יתקיים בבי"ח אסף הרופא, עלות הקורס 50,000 ש"ח,הקורס ממומן ב 50% ע"י משרד הבריאות    ו 50% ע"י התלמיד  כ</w:t>
      </w:r>
      <w:r w:rsidR="00F91632">
        <w:rPr>
          <w:rFonts w:hint="cs"/>
          <w:sz w:val="24"/>
          <w:szCs w:val="24"/>
          <w:rtl/>
        </w:rPr>
        <w:t>-</w:t>
      </w:r>
      <w:r>
        <w:rPr>
          <w:sz w:val="24"/>
          <w:szCs w:val="24"/>
          <w:rtl/>
        </w:rPr>
        <w:t xml:space="preserve"> 2</w:t>
      </w:r>
      <w:r w:rsidR="00F91632">
        <w:rPr>
          <w:rFonts w:hint="cs"/>
          <w:sz w:val="24"/>
          <w:szCs w:val="24"/>
          <w:rtl/>
        </w:rPr>
        <w:t>0</w:t>
      </w:r>
      <w:r>
        <w:rPr>
          <w:sz w:val="24"/>
          <w:szCs w:val="24"/>
          <w:rtl/>
        </w:rPr>
        <w:t xml:space="preserve">,000 ש"ח לתלמיד (יכול לקבל השתתפות של המוסד), התלמיד צריך להתחייב לשנתיים עבודה בגריאטריה. </w:t>
      </w:r>
      <w:r w:rsidR="00F91632">
        <w:rPr>
          <w:rFonts w:hint="cs"/>
          <w:sz w:val="24"/>
          <w:szCs w:val="24"/>
          <w:rtl/>
        </w:rPr>
        <w:t xml:space="preserve">במידה שהמוסד משתתף במימון ניתן להחתים את הלומד ל5 שנים. </w:t>
      </w:r>
    </w:p>
    <w:p w:rsidR="00F91632" w:rsidRDefault="009C1A9A" w:rsidP="00F91632">
      <w:pPr>
        <w:pStyle w:val="ListParagraph"/>
        <w:bidi/>
        <w:spacing w:after="160" w:line="256" w:lineRule="auto"/>
        <w:rPr>
          <w:rFonts w:hint="cs"/>
          <w:sz w:val="24"/>
          <w:szCs w:val="24"/>
          <w:rtl/>
        </w:rPr>
      </w:pPr>
      <w:r>
        <w:rPr>
          <w:sz w:val="24"/>
          <w:szCs w:val="24"/>
          <w:rtl/>
        </w:rPr>
        <w:t xml:space="preserve">תנאי הקבלה הם שהתלמיד עובד במוסד המקבל חולים עם קוד משרד הבריאות, התלמיד צריך להיות עם תעודת בגרות, תלמידים מחו"ל צריכים להביא אישור ממשרד החינוך שהתעודה שלהם שוות ערך לתעודת בגרות. משך הקורס כ – 3 שנים מתוכם 5 חודשים מכינה, בתום המכינה יתקיים מבחן שלפי תוצאותיו יוחלט על קבלה לקורס. </w:t>
      </w:r>
    </w:p>
    <w:p w:rsidR="009C1A9A" w:rsidRDefault="009C1A9A" w:rsidP="00F91632">
      <w:pPr>
        <w:pStyle w:val="ListParagraph"/>
        <w:bidi/>
        <w:spacing w:after="160" w:line="256" w:lineRule="auto"/>
        <w:rPr>
          <w:sz w:val="24"/>
          <w:szCs w:val="24"/>
        </w:rPr>
      </w:pPr>
      <w:r>
        <w:rPr>
          <w:sz w:val="24"/>
          <w:szCs w:val="24"/>
          <w:rtl/>
        </w:rPr>
        <w:t>הקורס מיועד ל – 60 תלמידים, העברנו רשימה של 140 מועמדות, בית הספר יעשה את המיון.</w:t>
      </w:r>
    </w:p>
    <w:p w:rsidR="009C1A9A" w:rsidRDefault="009C1A9A" w:rsidP="009C1A9A">
      <w:pPr>
        <w:pStyle w:val="ListParagraph"/>
        <w:bidi/>
        <w:rPr>
          <w:sz w:val="24"/>
          <w:szCs w:val="24"/>
        </w:rPr>
      </w:pPr>
    </w:p>
    <w:p w:rsidR="009C1A9A" w:rsidRDefault="009C1A9A" w:rsidP="009C1A9A">
      <w:pPr>
        <w:pStyle w:val="ListParagraph"/>
        <w:numPr>
          <w:ilvl w:val="0"/>
          <w:numId w:val="26"/>
        </w:numPr>
        <w:bidi/>
        <w:spacing w:after="160" w:line="256" w:lineRule="auto"/>
        <w:rPr>
          <w:sz w:val="24"/>
          <w:szCs w:val="24"/>
        </w:rPr>
      </w:pPr>
      <w:r>
        <w:rPr>
          <w:sz w:val="24"/>
          <w:szCs w:val="24"/>
          <w:rtl/>
        </w:rPr>
        <w:t>קורס לבוגרי חו"ל – אורגן ע"י דיאנה ואירית במטרה להכינם לעבודה בארץ, את הקורס התחילו 7 תלמידים וסיימו 4. הנושא יוצג בכנס של מומחיות לאחים ואחיות של מנהל הסיעוד ובהמשך תבחן האפשרות להמשיך בקורס. הקורס התקיים ללא עלות לעמותה, התלמידים נרשמו כחברי עמותה.</w:t>
      </w:r>
    </w:p>
    <w:p w:rsidR="009C1A9A" w:rsidRDefault="009C1A9A" w:rsidP="009C1A9A">
      <w:pPr>
        <w:pStyle w:val="ListParagraph"/>
        <w:bidi/>
        <w:rPr>
          <w:sz w:val="24"/>
          <w:szCs w:val="24"/>
        </w:rPr>
      </w:pPr>
    </w:p>
    <w:p w:rsidR="009C1A9A" w:rsidRDefault="009C1A9A" w:rsidP="009C1A9A">
      <w:pPr>
        <w:pStyle w:val="ListParagraph"/>
        <w:numPr>
          <w:ilvl w:val="0"/>
          <w:numId w:val="26"/>
        </w:numPr>
        <w:bidi/>
        <w:spacing w:after="160" w:line="256" w:lineRule="auto"/>
        <w:rPr>
          <w:rFonts w:hint="cs"/>
          <w:sz w:val="24"/>
          <w:szCs w:val="24"/>
        </w:rPr>
      </w:pPr>
      <w:r>
        <w:rPr>
          <w:sz w:val="24"/>
          <w:szCs w:val="24"/>
          <w:rtl/>
        </w:rPr>
        <w:t xml:space="preserve">פעילויות ותכניות לעתיד -  </w:t>
      </w:r>
    </w:p>
    <w:p w:rsidR="009C1A9A" w:rsidRPr="009C1A9A" w:rsidRDefault="009C1A9A" w:rsidP="009C1A9A">
      <w:pPr>
        <w:pStyle w:val="ListParagraph"/>
        <w:numPr>
          <w:ilvl w:val="0"/>
          <w:numId w:val="27"/>
        </w:numPr>
        <w:bidi/>
        <w:spacing w:after="160" w:line="256" w:lineRule="auto"/>
        <w:rPr>
          <w:rFonts w:hint="cs"/>
          <w:sz w:val="24"/>
          <w:szCs w:val="24"/>
          <w:rtl/>
        </w:rPr>
      </w:pPr>
      <w:r w:rsidRPr="009C1A9A">
        <w:rPr>
          <w:sz w:val="24"/>
          <w:szCs w:val="24"/>
          <w:rtl/>
        </w:rPr>
        <w:t xml:space="preserve">קורסים: - היתה פניה ממשרד הרווחה והבריאות לקיים קורס העשרה לאחיות מהמוסדות – </w:t>
      </w:r>
      <w:r w:rsidRPr="009C1A9A">
        <w:rPr>
          <w:rFonts w:hint="cs"/>
          <w:sz w:val="24"/>
          <w:szCs w:val="24"/>
          <w:rtl/>
        </w:rPr>
        <w:t xml:space="preserve">   </w:t>
      </w:r>
    </w:p>
    <w:p w:rsidR="009C1A9A" w:rsidRPr="009C1A9A" w:rsidRDefault="009C1A9A" w:rsidP="009C1A9A">
      <w:pPr>
        <w:pStyle w:val="ListParagraph"/>
        <w:bidi/>
        <w:spacing w:after="160" w:line="256" w:lineRule="auto"/>
        <w:ind w:left="1044"/>
        <w:rPr>
          <w:sz w:val="24"/>
          <w:szCs w:val="24"/>
        </w:rPr>
      </w:pPr>
      <w:r w:rsidRPr="009C1A9A">
        <w:rPr>
          <w:sz w:val="24"/>
          <w:szCs w:val="24"/>
          <w:rtl/>
        </w:rPr>
        <w:t xml:space="preserve">בקשנו פגישה לקבלת הבהרות ופרטים טרם נקבע מועד.   </w:t>
      </w:r>
    </w:p>
    <w:p w:rsidR="009C1A9A" w:rsidRDefault="009C1A9A" w:rsidP="009C1A9A">
      <w:pPr>
        <w:pStyle w:val="ListParagraph"/>
        <w:bidi/>
        <w:rPr>
          <w:rFonts w:hint="cs"/>
          <w:sz w:val="24"/>
          <w:szCs w:val="24"/>
          <w:rtl/>
        </w:rPr>
      </w:pPr>
      <w:r>
        <w:rPr>
          <w:sz w:val="24"/>
          <w:szCs w:val="24"/>
          <w:rtl/>
        </w:rPr>
        <w:t xml:space="preserve">     – העמותה מעוניינת להמשיך בקורסי העשרה לאחיות, המגמה לעשות את הקורסים </w:t>
      </w:r>
      <w:r>
        <w:rPr>
          <w:rFonts w:hint="cs"/>
          <w:sz w:val="24"/>
          <w:szCs w:val="24"/>
          <w:rtl/>
        </w:rPr>
        <w:t xml:space="preserve">   </w:t>
      </w:r>
    </w:p>
    <w:p w:rsidR="009C1A9A" w:rsidRDefault="009C1A9A" w:rsidP="009C1A9A">
      <w:pPr>
        <w:pStyle w:val="ListParagraph"/>
        <w:bidi/>
        <w:rPr>
          <w:rFonts w:hint="cs"/>
          <w:sz w:val="24"/>
          <w:szCs w:val="24"/>
          <w:rtl/>
        </w:rPr>
      </w:pPr>
      <w:r>
        <w:rPr>
          <w:rFonts w:hint="cs"/>
          <w:sz w:val="24"/>
          <w:szCs w:val="24"/>
          <w:rtl/>
        </w:rPr>
        <w:t xml:space="preserve">     </w:t>
      </w:r>
      <w:r>
        <w:rPr>
          <w:sz w:val="24"/>
          <w:szCs w:val="24"/>
          <w:rtl/>
        </w:rPr>
        <w:t xml:space="preserve">במקומות שמאושרים לקבלת גמול השתלמות. בשלב הראשון מתוכננים קורסים למוסמכות </w:t>
      </w:r>
      <w:r>
        <w:rPr>
          <w:rFonts w:hint="cs"/>
          <w:sz w:val="24"/>
          <w:szCs w:val="24"/>
          <w:rtl/>
        </w:rPr>
        <w:t xml:space="preserve">   </w:t>
      </w:r>
    </w:p>
    <w:p w:rsidR="007268EB" w:rsidRDefault="009C1A9A" w:rsidP="009C1A9A">
      <w:pPr>
        <w:pStyle w:val="ListParagraph"/>
        <w:bidi/>
        <w:rPr>
          <w:rFonts w:hint="cs"/>
          <w:sz w:val="24"/>
          <w:szCs w:val="24"/>
          <w:rtl/>
        </w:rPr>
      </w:pPr>
      <w:r>
        <w:rPr>
          <w:rFonts w:hint="cs"/>
          <w:sz w:val="24"/>
          <w:szCs w:val="24"/>
          <w:rtl/>
        </w:rPr>
        <w:t xml:space="preserve">     </w:t>
      </w:r>
      <w:r>
        <w:rPr>
          <w:sz w:val="24"/>
          <w:szCs w:val="24"/>
          <w:rtl/>
        </w:rPr>
        <w:t xml:space="preserve">אמנדה מוכנה לרכז קורס בבאר שבע ובירושלים, יש לה מקום במרכזי הדרכה. </w:t>
      </w:r>
    </w:p>
    <w:p w:rsidR="007268EB" w:rsidRDefault="007268EB" w:rsidP="007268EB">
      <w:pPr>
        <w:pStyle w:val="ListParagraph"/>
        <w:bidi/>
        <w:rPr>
          <w:rFonts w:hint="cs"/>
          <w:sz w:val="24"/>
          <w:szCs w:val="24"/>
          <w:rtl/>
        </w:rPr>
      </w:pPr>
    </w:p>
    <w:p w:rsidR="007268EB" w:rsidRDefault="007268EB" w:rsidP="007268EB">
      <w:pPr>
        <w:pStyle w:val="ListParagraph"/>
        <w:bidi/>
        <w:rPr>
          <w:rFonts w:hint="cs"/>
          <w:sz w:val="24"/>
          <w:szCs w:val="24"/>
          <w:rtl/>
        </w:rPr>
      </w:pPr>
    </w:p>
    <w:p w:rsidR="007268EB" w:rsidRDefault="007268EB" w:rsidP="007268EB">
      <w:pPr>
        <w:pStyle w:val="ListParagraph"/>
        <w:bidi/>
        <w:rPr>
          <w:rFonts w:hint="cs"/>
          <w:sz w:val="24"/>
          <w:szCs w:val="24"/>
          <w:rtl/>
        </w:rPr>
      </w:pPr>
    </w:p>
    <w:p w:rsidR="007268EB" w:rsidRDefault="007268EB" w:rsidP="007268EB">
      <w:pPr>
        <w:pStyle w:val="ListParagraph"/>
        <w:bidi/>
        <w:rPr>
          <w:rFonts w:hint="cs"/>
          <w:sz w:val="24"/>
          <w:szCs w:val="24"/>
          <w:rtl/>
        </w:rPr>
      </w:pPr>
      <w:r>
        <w:rPr>
          <w:rFonts w:hint="cs"/>
          <w:sz w:val="24"/>
          <w:szCs w:val="24"/>
          <w:rtl/>
        </w:rPr>
        <w:t xml:space="preserve">    </w:t>
      </w:r>
      <w:r w:rsidR="009C1A9A">
        <w:rPr>
          <w:sz w:val="24"/>
          <w:szCs w:val="24"/>
          <w:rtl/>
        </w:rPr>
        <w:t xml:space="preserve">נבדוק </w:t>
      </w:r>
      <w:r w:rsidR="009C1A9A" w:rsidRPr="007268EB">
        <w:rPr>
          <w:sz w:val="24"/>
          <w:szCs w:val="24"/>
          <w:rtl/>
        </w:rPr>
        <w:t xml:space="preserve">אפשרות לקיום קורס בשמואל הרופא, כולל מרכזת מטעם בית החולים.  מינימום שעות </w:t>
      </w:r>
      <w:r>
        <w:rPr>
          <w:rFonts w:hint="cs"/>
          <w:sz w:val="24"/>
          <w:szCs w:val="24"/>
          <w:rtl/>
        </w:rPr>
        <w:t xml:space="preserve">  </w:t>
      </w:r>
    </w:p>
    <w:p w:rsidR="007268EB" w:rsidRDefault="007268EB" w:rsidP="007268EB">
      <w:pPr>
        <w:pStyle w:val="ListParagraph"/>
        <w:bidi/>
        <w:rPr>
          <w:rFonts w:hint="cs"/>
          <w:sz w:val="24"/>
          <w:szCs w:val="24"/>
          <w:rtl/>
        </w:rPr>
      </w:pPr>
      <w:r>
        <w:rPr>
          <w:rFonts w:hint="cs"/>
          <w:sz w:val="24"/>
          <w:szCs w:val="24"/>
          <w:rtl/>
        </w:rPr>
        <w:t xml:space="preserve">    </w:t>
      </w:r>
      <w:r w:rsidR="009C1A9A" w:rsidRPr="007268EB">
        <w:rPr>
          <w:sz w:val="24"/>
          <w:szCs w:val="24"/>
          <w:rtl/>
        </w:rPr>
        <w:t xml:space="preserve">לקורס 40 שעות. מבקשים להכניס תכנים הרלבנטים לבקרות. נקבעה תת ועדה שתהיה </w:t>
      </w:r>
      <w:r>
        <w:rPr>
          <w:rFonts w:hint="cs"/>
          <w:sz w:val="24"/>
          <w:szCs w:val="24"/>
          <w:rtl/>
        </w:rPr>
        <w:t xml:space="preserve"> </w:t>
      </w:r>
    </w:p>
    <w:p w:rsidR="00E62548" w:rsidRDefault="007268EB" w:rsidP="00E62548">
      <w:pPr>
        <w:pStyle w:val="ListParagraph"/>
        <w:bidi/>
        <w:rPr>
          <w:rFonts w:hint="cs"/>
          <w:sz w:val="24"/>
          <w:szCs w:val="24"/>
          <w:rtl/>
        </w:rPr>
      </w:pPr>
      <w:r>
        <w:rPr>
          <w:rFonts w:hint="cs"/>
          <w:sz w:val="24"/>
          <w:szCs w:val="24"/>
          <w:rtl/>
        </w:rPr>
        <w:t xml:space="preserve">    </w:t>
      </w:r>
      <w:r w:rsidR="009C1A9A" w:rsidRPr="007268EB">
        <w:rPr>
          <w:sz w:val="24"/>
          <w:szCs w:val="24"/>
          <w:rtl/>
        </w:rPr>
        <w:t>אחראית לקביעת התכנים, מסגרת הקורס ומעקב. חברי הועדה: רויטל מדינה, אמנדה</w:t>
      </w:r>
      <w:r w:rsidR="00E62548">
        <w:rPr>
          <w:rFonts w:hint="cs"/>
          <w:sz w:val="24"/>
          <w:szCs w:val="24"/>
          <w:rtl/>
        </w:rPr>
        <w:t xml:space="preserve"> קלאר</w:t>
      </w:r>
      <w:r w:rsidR="009C1A9A" w:rsidRPr="007268EB">
        <w:rPr>
          <w:sz w:val="24"/>
          <w:szCs w:val="24"/>
          <w:rtl/>
        </w:rPr>
        <w:t xml:space="preserve">, </w:t>
      </w:r>
      <w:r w:rsidR="00E62548">
        <w:rPr>
          <w:rFonts w:hint="cs"/>
          <w:sz w:val="24"/>
          <w:szCs w:val="24"/>
          <w:rtl/>
        </w:rPr>
        <w:t xml:space="preserve">  </w:t>
      </w:r>
    </w:p>
    <w:p w:rsidR="009C1A9A" w:rsidRPr="00E62548" w:rsidRDefault="00E62548" w:rsidP="00E62548">
      <w:pPr>
        <w:pStyle w:val="ListParagraph"/>
        <w:bidi/>
        <w:rPr>
          <w:sz w:val="24"/>
          <w:szCs w:val="24"/>
        </w:rPr>
      </w:pPr>
      <w:r>
        <w:rPr>
          <w:rFonts w:hint="cs"/>
          <w:sz w:val="24"/>
          <w:szCs w:val="24"/>
          <w:rtl/>
        </w:rPr>
        <w:t xml:space="preserve">    </w:t>
      </w:r>
      <w:r w:rsidR="009C1A9A" w:rsidRPr="007268EB">
        <w:rPr>
          <w:sz w:val="24"/>
          <w:szCs w:val="24"/>
          <w:rtl/>
        </w:rPr>
        <w:t>אירית</w:t>
      </w:r>
      <w:r>
        <w:rPr>
          <w:rFonts w:hint="cs"/>
          <w:sz w:val="24"/>
          <w:szCs w:val="24"/>
          <w:rtl/>
        </w:rPr>
        <w:t xml:space="preserve"> שפיר</w:t>
      </w:r>
      <w:r w:rsidR="009C1A9A" w:rsidRPr="007268EB">
        <w:rPr>
          <w:sz w:val="24"/>
          <w:szCs w:val="24"/>
          <w:rtl/>
        </w:rPr>
        <w:t xml:space="preserve">, </w:t>
      </w:r>
      <w:r w:rsidR="009C1A9A" w:rsidRPr="00E62548">
        <w:rPr>
          <w:sz w:val="24"/>
          <w:szCs w:val="24"/>
          <w:rtl/>
        </w:rPr>
        <w:t>אינה</w:t>
      </w:r>
      <w:r>
        <w:rPr>
          <w:rFonts w:hint="cs"/>
          <w:sz w:val="24"/>
          <w:szCs w:val="24"/>
          <w:rtl/>
        </w:rPr>
        <w:t xml:space="preserve"> מישייב</w:t>
      </w:r>
      <w:r w:rsidR="009C1A9A" w:rsidRPr="00E62548">
        <w:rPr>
          <w:sz w:val="24"/>
          <w:szCs w:val="24"/>
          <w:rtl/>
        </w:rPr>
        <w:t xml:space="preserve">. </w:t>
      </w:r>
    </w:p>
    <w:p w:rsidR="007268EB" w:rsidRDefault="009C1A9A" w:rsidP="007268EB">
      <w:pPr>
        <w:pStyle w:val="ListParagraph"/>
        <w:numPr>
          <w:ilvl w:val="0"/>
          <w:numId w:val="27"/>
        </w:numPr>
        <w:bidi/>
        <w:rPr>
          <w:rFonts w:hint="cs"/>
          <w:sz w:val="24"/>
          <w:szCs w:val="24"/>
          <w:rtl/>
        </w:rPr>
      </w:pPr>
      <w:r>
        <w:rPr>
          <w:sz w:val="24"/>
          <w:szCs w:val="24"/>
          <w:rtl/>
        </w:rPr>
        <w:t xml:space="preserve">ועדות – בעבר נקבעו ועדות שלא המשיכו בפעילותן מבקשים עכשיו לחדש את פעילות </w:t>
      </w:r>
      <w:r w:rsidR="007268EB">
        <w:rPr>
          <w:rFonts w:hint="cs"/>
          <w:sz w:val="24"/>
          <w:szCs w:val="24"/>
          <w:rtl/>
        </w:rPr>
        <w:t xml:space="preserve">   </w:t>
      </w:r>
    </w:p>
    <w:p w:rsidR="009C1A9A" w:rsidRDefault="009C1A9A" w:rsidP="007268EB">
      <w:pPr>
        <w:pStyle w:val="ListParagraph"/>
        <w:bidi/>
        <w:ind w:left="1044"/>
        <w:rPr>
          <w:rFonts w:hint="cs"/>
          <w:sz w:val="24"/>
          <w:szCs w:val="24"/>
          <w:rtl/>
        </w:rPr>
      </w:pPr>
      <w:r>
        <w:rPr>
          <w:sz w:val="24"/>
          <w:szCs w:val="24"/>
          <w:rtl/>
        </w:rPr>
        <w:t>הועדות:</w:t>
      </w:r>
    </w:p>
    <w:p w:rsidR="009C1A9A" w:rsidRDefault="009C1A9A" w:rsidP="009C1A9A">
      <w:pPr>
        <w:pStyle w:val="ListParagraph"/>
        <w:bidi/>
        <w:rPr>
          <w:rFonts w:hint="cs"/>
          <w:sz w:val="24"/>
          <w:szCs w:val="24"/>
          <w:rtl/>
        </w:rPr>
      </w:pPr>
      <w:r>
        <w:rPr>
          <w:sz w:val="24"/>
          <w:szCs w:val="24"/>
          <w:rtl/>
        </w:rPr>
        <w:t xml:space="preserve"> </w:t>
      </w:r>
      <w:r w:rsidR="00E1312C">
        <w:rPr>
          <w:rFonts w:hint="cs"/>
          <w:sz w:val="24"/>
          <w:szCs w:val="24"/>
          <w:rtl/>
        </w:rPr>
        <w:t xml:space="preserve">    </w:t>
      </w:r>
      <w:r>
        <w:rPr>
          <w:rFonts w:hint="cs"/>
          <w:sz w:val="24"/>
          <w:szCs w:val="24"/>
          <w:rtl/>
        </w:rPr>
        <w:t>-</w:t>
      </w:r>
      <w:r>
        <w:rPr>
          <w:sz w:val="24"/>
          <w:szCs w:val="24"/>
          <w:rtl/>
        </w:rPr>
        <w:t xml:space="preserve"> ועדת הוראה – חברות הועדה: אמנדה, אירית, רויטל, אינה, חני.                           </w:t>
      </w:r>
    </w:p>
    <w:p w:rsidR="009C1A9A" w:rsidRDefault="00E1312C" w:rsidP="009C1A9A">
      <w:pPr>
        <w:pStyle w:val="ListParagraph"/>
        <w:bidi/>
        <w:rPr>
          <w:rFonts w:hint="cs"/>
          <w:sz w:val="24"/>
          <w:szCs w:val="24"/>
          <w:rtl/>
        </w:rPr>
      </w:pPr>
      <w:r>
        <w:rPr>
          <w:rFonts w:hint="cs"/>
          <w:sz w:val="24"/>
          <w:szCs w:val="24"/>
          <w:rtl/>
        </w:rPr>
        <w:t xml:space="preserve">     </w:t>
      </w:r>
      <w:r w:rsidR="009C1A9A">
        <w:rPr>
          <w:sz w:val="24"/>
          <w:szCs w:val="24"/>
          <w:rtl/>
        </w:rPr>
        <w:t xml:space="preserve">– ועדת מחקרים – חברות הועדה: אלונה, סימה, דיאנה.                                            </w:t>
      </w:r>
    </w:p>
    <w:p w:rsidR="009C1A9A" w:rsidRDefault="00E1312C" w:rsidP="009C1A9A">
      <w:pPr>
        <w:pStyle w:val="ListParagraph"/>
        <w:bidi/>
        <w:rPr>
          <w:sz w:val="24"/>
          <w:szCs w:val="24"/>
          <w:rtl/>
        </w:rPr>
      </w:pPr>
      <w:r>
        <w:rPr>
          <w:rFonts w:hint="cs"/>
          <w:sz w:val="24"/>
          <w:szCs w:val="24"/>
          <w:rtl/>
        </w:rPr>
        <w:t xml:space="preserve">     </w:t>
      </w:r>
      <w:r w:rsidR="009C1A9A">
        <w:rPr>
          <w:sz w:val="24"/>
          <w:szCs w:val="24"/>
          <w:rtl/>
        </w:rPr>
        <w:t>– ועדת פרסום ושיווק – אורנה, זהבה, קלאודיה.</w:t>
      </w:r>
    </w:p>
    <w:p w:rsidR="009C1A9A" w:rsidRDefault="009C1A9A" w:rsidP="009C1A9A">
      <w:pPr>
        <w:pStyle w:val="ListParagraph"/>
        <w:bidi/>
        <w:rPr>
          <w:sz w:val="24"/>
          <w:szCs w:val="24"/>
          <w:rtl/>
        </w:rPr>
      </w:pPr>
    </w:p>
    <w:p w:rsidR="009C1A9A" w:rsidRDefault="009C1A9A" w:rsidP="009C1A9A">
      <w:pPr>
        <w:pStyle w:val="ListParagraph"/>
        <w:numPr>
          <w:ilvl w:val="0"/>
          <w:numId w:val="26"/>
        </w:numPr>
        <w:bidi/>
        <w:spacing w:after="160" w:line="256" w:lineRule="auto"/>
        <w:rPr>
          <w:sz w:val="24"/>
          <w:szCs w:val="24"/>
        </w:rPr>
      </w:pPr>
      <w:r>
        <w:rPr>
          <w:sz w:val="24"/>
          <w:szCs w:val="24"/>
          <w:rtl/>
        </w:rPr>
        <w:t>כנסים בחו"ל – קלאודיה מארגנת כנס בפולין ומתוכננים עוד כנסים במוסקבה וסנט פטרבורג. ההצעה שאם ישתתפו נציגים של העמותה בהצגת עבודות העמותה תשתתף במימון.</w:t>
      </w:r>
    </w:p>
    <w:p w:rsidR="009C1A9A" w:rsidRDefault="009C1A9A" w:rsidP="009C1A9A">
      <w:pPr>
        <w:pStyle w:val="ListParagraph"/>
        <w:bidi/>
        <w:rPr>
          <w:sz w:val="24"/>
          <w:szCs w:val="24"/>
        </w:rPr>
      </w:pPr>
    </w:p>
    <w:p w:rsidR="009C1A9A" w:rsidRDefault="009C1A9A" w:rsidP="009C1A9A">
      <w:pPr>
        <w:pStyle w:val="ListParagraph"/>
        <w:numPr>
          <w:ilvl w:val="0"/>
          <w:numId w:val="26"/>
        </w:numPr>
        <w:bidi/>
        <w:spacing w:after="160" w:line="256" w:lineRule="auto"/>
        <w:rPr>
          <w:sz w:val="24"/>
          <w:szCs w:val="24"/>
        </w:rPr>
      </w:pPr>
      <w:r>
        <w:rPr>
          <w:sz w:val="24"/>
          <w:szCs w:val="24"/>
          <w:rtl/>
        </w:rPr>
        <w:t>פרסום העמותה – הכוונה לפרסם פעילויות של העמותה, קלאודיה התחילה לכתוב סיכום פעילות כולל ההסכם שנחתם עם אגוד האחיות ברוסיה. יש נכונות גם של ארגוני אחיות באנגליה ונורבגיה לחתימת הסכמים דומים</w:t>
      </w:r>
    </w:p>
    <w:p w:rsidR="009C1A9A" w:rsidRDefault="009C1A9A" w:rsidP="009C1A9A">
      <w:pPr>
        <w:pStyle w:val="ListParagraph"/>
        <w:bidi/>
        <w:rPr>
          <w:sz w:val="24"/>
          <w:szCs w:val="24"/>
          <w:rtl/>
        </w:rPr>
      </w:pPr>
    </w:p>
    <w:p w:rsidR="009C1A9A" w:rsidRDefault="009C1A9A" w:rsidP="00DA715C">
      <w:pPr>
        <w:pStyle w:val="ListParagraph"/>
        <w:numPr>
          <w:ilvl w:val="0"/>
          <w:numId w:val="26"/>
        </w:numPr>
        <w:bidi/>
        <w:spacing w:after="160" w:line="256" w:lineRule="auto"/>
        <w:rPr>
          <w:sz w:val="24"/>
          <w:szCs w:val="24"/>
        </w:rPr>
      </w:pPr>
      <w:r>
        <w:rPr>
          <w:sz w:val="24"/>
          <w:szCs w:val="24"/>
          <w:rtl/>
        </w:rPr>
        <w:t>טובה תכין סיכום פעילות שנתית ותפיץ ל</w:t>
      </w:r>
      <w:r w:rsidR="00DA715C">
        <w:rPr>
          <w:rFonts w:hint="cs"/>
          <w:sz w:val="24"/>
          <w:szCs w:val="24"/>
          <w:rtl/>
        </w:rPr>
        <w:t>אישור לחברות הועד ואח"כ</w:t>
      </w:r>
      <w:r>
        <w:rPr>
          <w:sz w:val="24"/>
          <w:szCs w:val="24"/>
          <w:rtl/>
        </w:rPr>
        <w:t xml:space="preserve"> </w:t>
      </w:r>
      <w:r w:rsidR="00DA715C">
        <w:rPr>
          <w:rFonts w:hint="cs"/>
          <w:sz w:val="24"/>
          <w:szCs w:val="24"/>
          <w:rtl/>
        </w:rPr>
        <w:t xml:space="preserve">לכל </w:t>
      </w:r>
      <w:r>
        <w:rPr>
          <w:sz w:val="24"/>
          <w:szCs w:val="24"/>
          <w:rtl/>
        </w:rPr>
        <w:t>חברות העמותה.</w:t>
      </w:r>
    </w:p>
    <w:p w:rsidR="009C1A9A" w:rsidRDefault="009C1A9A" w:rsidP="009C1A9A">
      <w:pPr>
        <w:pStyle w:val="ListParagraph"/>
        <w:bidi/>
        <w:rPr>
          <w:sz w:val="24"/>
          <w:szCs w:val="24"/>
        </w:rPr>
      </w:pPr>
      <w:bookmarkStart w:id="0" w:name="_GoBack"/>
      <w:bookmarkEnd w:id="0"/>
    </w:p>
    <w:p w:rsidR="009C1A9A" w:rsidRDefault="009C1A9A" w:rsidP="009C1A9A">
      <w:pPr>
        <w:pStyle w:val="ListParagraph"/>
        <w:numPr>
          <w:ilvl w:val="0"/>
          <w:numId w:val="26"/>
        </w:numPr>
        <w:bidi/>
        <w:spacing w:after="160" w:line="256" w:lineRule="auto"/>
        <w:rPr>
          <w:sz w:val="24"/>
          <w:szCs w:val="24"/>
        </w:rPr>
      </w:pPr>
      <w:r>
        <w:rPr>
          <w:sz w:val="24"/>
          <w:szCs w:val="24"/>
          <w:rtl/>
        </w:rPr>
        <w:t>נכין תכנית פגישות שנתית יום שני הראשון בחודש אחת לחודשיים – באחריות סימה.</w:t>
      </w:r>
    </w:p>
    <w:p w:rsidR="009C1A9A" w:rsidRPr="009C1A9A" w:rsidRDefault="009C1A9A" w:rsidP="009C1A9A">
      <w:pPr>
        <w:bidi/>
        <w:spacing w:line="360" w:lineRule="auto"/>
        <w:contextualSpacing/>
        <w:rPr>
          <w:b/>
          <w:bCs/>
          <w:sz w:val="28"/>
          <w:szCs w:val="28"/>
          <w:rtl/>
        </w:rPr>
      </w:pPr>
    </w:p>
    <w:p w:rsidR="005B3EBD" w:rsidRPr="000B52BF" w:rsidRDefault="005B3EBD" w:rsidP="00CB1774">
      <w:pPr>
        <w:jc w:val="right"/>
      </w:pPr>
    </w:p>
    <w:sectPr w:rsidR="005B3EBD" w:rsidRPr="000B52BF" w:rsidSect="00212CBD">
      <w:headerReference w:type="default" r:id="rId7"/>
      <w:pgSz w:w="11906" w:h="16838" w:code="9"/>
      <w:pgMar w:top="567" w:right="1077" w:bottom="737" w:left="1418" w:header="284"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7B" w:rsidRDefault="00E04A7B" w:rsidP="00A569DD">
      <w:pPr>
        <w:spacing w:after="0" w:line="240" w:lineRule="auto"/>
      </w:pPr>
      <w:r>
        <w:separator/>
      </w:r>
    </w:p>
  </w:endnote>
  <w:endnote w:type="continuationSeparator" w:id="0">
    <w:p w:rsidR="00E04A7B" w:rsidRDefault="00E04A7B" w:rsidP="00A56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7B" w:rsidRDefault="00E04A7B" w:rsidP="00A569DD">
      <w:pPr>
        <w:spacing w:after="0" w:line="240" w:lineRule="auto"/>
      </w:pPr>
      <w:r>
        <w:separator/>
      </w:r>
    </w:p>
  </w:footnote>
  <w:footnote w:type="continuationSeparator" w:id="0">
    <w:p w:rsidR="00E04A7B" w:rsidRDefault="00E04A7B" w:rsidP="00A56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E7" w:rsidRDefault="00E621AF" w:rsidP="00D819E3">
    <w:pPr>
      <w:pStyle w:val="Header"/>
      <w:tabs>
        <w:tab w:val="clear" w:pos="8306"/>
        <w:tab w:val="right" w:pos="8789"/>
      </w:tabs>
      <w:ind w:right="-182"/>
    </w:pPr>
    <w:r>
      <w:ptab w:relativeTo="margin" w:alignment="right" w:leader="none"/>
    </w:r>
    <w:r w:rsidR="00D819E3" w:rsidRPr="00D819E3">
      <w:rPr>
        <w:noProof/>
      </w:rPr>
      <w:drawing>
        <wp:inline distT="0" distB="0" distL="0" distR="0">
          <wp:extent cx="5486400" cy="17195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41311" cy="2520280"/>
                    <a:chOff x="884682" y="2168860"/>
                    <a:chExt cx="8041311" cy="2520280"/>
                  </a:xfrm>
                </a:grpSpPr>
                <a:grpSp>
                  <a:nvGrpSpPr>
                    <a:cNvPr id="13" name="Group 12"/>
                    <a:cNvGrpSpPr/>
                  </a:nvGrpSpPr>
                  <a:grpSpPr>
                    <a:xfrm>
                      <a:off x="884682" y="2168860"/>
                      <a:ext cx="8041311" cy="2520280"/>
                      <a:chOff x="884682" y="2168860"/>
                      <a:chExt cx="8041311" cy="2520280"/>
                    </a:xfrm>
                  </a:grpSpPr>
                  <a:grpSp>
                    <a:nvGrpSpPr>
                      <a:cNvPr id="3" name="Group 10"/>
                      <a:cNvGrpSpPr/>
                    </a:nvGrpSpPr>
                    <a:grpSpPr>
                      <a:xfrm>
                        <a:off x="6446190" y="2168860"/>
                        <a:ext cx="2479803" cy="2466112"/>
                        <a:chOff x="6446190" y="2168860"/>
                        <a:chExt cx="2479803" cy="2466112"/>
                      </a:xfrm>
                    </a:grpSpPr>
                    <a:pic>
                      <a:nvPicPr>
                        <a:cNvPr id="1027" name="Picture 3"/>
                        <a:cNvPicPr>
                          <a:picLocks noChangeAspect="1" noChangeArrowheads="1"/>
                        </a:cNvPicPr>
                      </a:nvPicPr>
                      <a:blipFill>
                        <a:blip r:embed="rId1" cstate="print"/>
                        <a:srcRect/>
                        <a:stretch>
                          <a:fillRect/>
                        </a:stretch>
                      </a:blipFill>
                      <a:spPr bwMode="auto">
                        <a:xfrm>
                          <a:off x="7020272" y="2598811"/>
                          <a:ext cx="1352550" cy="1622277"/>
                        </a:xfrm>
                        <a:prstGeom prst="rect">
                          <a:avLst/>
                        </a:prstGeom>
                        <a:noFill/>
                        <a:ln w="9525">
                          <a:noFill/>
                          <a:miter lim="800000"/>
                          <a:headEnd/>
                          <a:tailEnd/>
                        </a:ln>
                      </a:spPr>
                    </a:pic>
                    <a:sp>
                      <a:nvSpPr>
                        <a:cNvPr id="26" name="Oval 25"/>
                        <a:cNvSpPr/>
                      </a:nvSpPr>
                      <a:spPr>
                        <a:xfrm>
                          <a:off x="6446190" y="2168860"/>
                          <a:ext cx="2479803" cy="2466112"/>
                        </a:xfrm>
                        <a:prstGeom prst="ellipse">
                          <a:avLst/>
                        </a:prstGeom>
                        <a:noFill/>
                        <a:ln w="44450">
                          <a:solidFill>
                            <a:srgbClr val="1F33ED"/>
                          </a:solidFill>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rot="21432481">
                          <a:off x="6661980" y="2344796"/>
                          <a:ext cx="2065901" cy="2224942"/>
                        </a:xfrm>
                        <a:prstGeom prst="rect">
                          <a:avLst/>
                        </a:prstGeom>
                        <a:noFill/>
                      </a:spPr>
                      <a:txSp>
                        <a:txBody>
                          <a:bodyPr spcFirstLastPara="1" wrap="none" numCol="1">
                            <a:prstTxWarp prst="textArchUp">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1600" b="1" dirty="0"/>
                              <a:t>העמותה לקידום הסיעוד הגריאטרי בישראל</a:t>
                            </a:r>
                            <a:endParaRPr lang="he-IL" sz="1600" dirty="0"/>
                          </a:p>
                        </a:txBody>
                        <a:useSpRect/>
                      </a:txSp>
                    </a:sp>
                    <a:sp>
                      <a:nvSpPr>
                        <a:cNvPr id="29" name="Oval 28"/>
                        <a:cNvSpPr/>
                      </a:nvSpPr>
                      <a:spPr>
                        <a:xfrm>
                          <a:off x="6836889" y="2498430"/>
                          <a:ext cx="1699272" cy="1783954"/>
                        </a:xfrm>
                        <a:prstGeom prst="ellipse">
                          <a:avLst/>
                        </a:prstGeom>
                        <a:noFill/>
                        <a:ln w="34925">
                          <a:solidFill>
                            <a:srgbClr val="394AEF"/>
                          </a:solidFill>
                          <a:prstDash val="solid"/>
                        </a:ln>
                      </a:spPr>
                      <a:txSp>
                        <a:txBody>
                          <a:bodyPr rtlCol="1" anchor="ctr"/>
                          <a:lstStyle>
                            <a:defPPr>
                              <a:defRPr lang="he-IL"/>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a:endParaRPr lang="he-IL"/>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TextBox 11"/>
                        <a:cNvSpPr txBox="1"/>
                      </a:nvSpPr>
                      <a:spPr>
                        <a:xfrm rot="450380">
                          <a:off x="6627284" y="2526479"/>
                          <a:ext cx="2116306" cy="1967581"/>
                        </a:xfrm>
                        <a:prstGeom prst="rect">
                          <a:avLst/>
                        </a:prstGeom>
                        <a:noFill/>
                      </a:spPr>
                      <a:txSp>
                        <a:txBody>
                          <a:bodyPr spcFirstLastPara="1" wrap="square" numCol="1" rtlCol="1">
                            <a:prstTxWarp prst="textArchDown">
                              <a:avLst/>
                            </a:prstTxWarp>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sz="1500" b="1" dirty="0" smtClean="0"/>
                              <a:t>Israeli  Geriatric  Nursing  Association</a:t>
                            </a:r>
                            <a:endParaRPr lang="he-IL" sz="1500" b="1" dirty="0"/>
                          </a:p>
                        </a:txBody>
                        <a:useSpRect/>
                      </a:txSp>
                    </a:sp>
                  </a:grpSp>
                  <a:sp>
                    <a:nvSpPr>
                      <a:cNvPr id="31" name="TextBox 15"/>
                      <a:cNvSpPr txBox="1"/>
                    </a:nvSpPr>
                    <a:spPr>
                      <a:xfrm>
                        <a:off x="884682" y="3767934"/>
                        <a:ext cx="5629234" cy="921206"/>
                      </a:xfrm>
                      <a:prstGeom prst="rect">
                        <a:avLst/>
                      </a:prstGeom>
                      <a:noFill/>
                    </a:spPr>
                    <a:txSp>
                      <a:txBody>
                        <a:bodyPr wrap="none" rtlCol="1">
                          <a:spAutoFit/>
                        </a:bodyPr>
                        <a:lstStyle>
                          <a:defPPr>
                            <a:defRPr lang="he-IL"/>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he-IL" sz="2000" dirty="0" smtClean="0">
                              <a:latin typeface="BN Sharon New" pitchFamily="2" charset="-79"/>
                              <a:cs typeface="BN Sharon New" pitchFamily="2" charset="-79"/>
                            </a:rPr>
                            <a:t>עמותת אחיות  לקידום  הסיעוד  הגריאטרי  בישראל   </a:t>
                          </a:r>
                          <a:endParaRPr lang="en-US" sz="2000" dirty="0" smtClean="0">
                            <a:latin typeface="BN Sharon New" pitchFamily="2" charset="-79"/>
                            <a:cs typeface="BN Sharon New" pitchFamily="2" charset="-79"/>
                          </a:endParaRPr>
                        </a:p>
                        <a:p>
                          <a:pPr rtl="0"/>
                          <a:r>
                            <a:rPr lang="en-US" b="1" dirty="0" smtClean="0"/>
                            <a:t>              </a:t>
                          </a:r>
                          <a:r>
                            <a:rPr lang="en-US" b="1" dirty="0" smtClean="0">
                              <a:latin typeface="Comic Sans MS" pitchFamily="66" charset="0"/>
                              <a:cs typeface="MV Boli" pitchFamily="2" charset="0"/>
                            </a:rPr>
                            <a:t>Israeli  Geriatric  Nursing  Association</a:t>
                          </a:r>
                          <a:r>
                            <a:rPr lang="en-US" sz="1600" b="1" dirty="0" smtClean="0">
                              <a:latin typeface="Comic Sans MS" pitchFamily="66" charset="0"/>
                              <a:cs typeface="MV Boli" pitchFamily="2" charset="0"/>
                            </a:rPr>
                            <a:t>  </a:t>
                          </a:r>
                          <a:endParaRPr lang="en-US" sz="1600" dirty="0" smtClean="0">
                            <a:latin typeface="Comic Sans MS" pitchFamily="66" charset="0"/>
                            <a:cs typeface="MV Boli" pitchFamily="2" charset="0"/>
                          </a:endParaRPr>
                        </a:p>
                        <a:p>
                          <a:r>
                            <a:rPr lang="he-IL" b="1" dirty="0" smtClean="0">
                              <a:latin typeface="BN Sharon New" pitchFamily="2" charset="-79"/>
                              <a:cs typeface="BN Sharon New" pitchFamily="2" charset="-79"/>
                            </a:rPr>
                            <a:t>             </a:t>
                          </a:r>
                          <a:r>
                            <a:rPr lang="he-IL" dirty="0" smtClean="0">
                              <a:latin typeface="BN Sharon New" pitchFamily="2" charset="-79"/>
                              <a:cs typeface="BN Sharon New" pitchFamily="2" charset="-79"/>
                            </a:rPr>
                            <a:t>ע.ר מס' </a:t>
                          </a:r>
                          <a:r>
                            <a:rPr lang="he-IL" sz="1600" b="1" dirty="0" smtClean="0"/>
                            <a:t>580292811</a:t>
                          </a:r>
                          <a:endParaRPr lang="he-IL" sz="1600" dirty="0"/>
                        </a:p>
                      </a:txBody>
                      <a:useSpRect/>
                    </a:txSp>
                  </a:sp>
                </a:grpSp>
              </lc:lockedCanvas>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992"/>
    <w:multiLevelType w:val="hybridMultilevel"/>
    <w:tmpl w:val="125259A0"/>
    <w:lvl w:ilvl="0" w:tplc="D80CF678">
      <w:start w:val="1"/>
      <w:numFmt w:val="hebrew1"/>
      <w:lvlText w:val="%1."/>
      <w:lvlJc w:val="left"/>
      <w:pPr>
        <w:ind w:left="785" w:hanging="360"/>
      </w:pPr>
      <w:rPr>
        <w:rFonts w:hint="default"/>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4393D47"/>
    <w:multiLevelType w:val="hybridMultilevel"/>
    <w:tmpl w:val="C6320B4C"/>
    <w:lvl w:ilvl="0" w:tplc="88547D0C">
      <w:start w:val="1"/>
      <w:numFmt w:val="hebrew1"/>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6DF54EB"/>
    <w:multiLevelType w:val="hybridMultilevel"/>
    <w:tmpl w:val="E66444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D7DFB"/>
    <w:multiLevelType w:val="hybridMultilevel"/>
    <w:tmpl w:val="7CA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82F84"/>
    <w:multiLevelType w:val="hybridMultilevel"/>
    <w:tmpl w:val="8E3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6E0D7B"/>
    <w:multiLevelType w:val="hybridMultilevel"/>
    <w:tmpl w:val="DA544BDA"/>
    <w:lvl w:ilvl="0" w:tplc="937EC15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E3AC0"/>
    <w:multiLevelType w:val="hybridMultilevel"/>
    <w:tmpl w:val="216ED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E130F"/>
    <w:multiLevelType w:val="hybridMultilevel"/>
    <w:tmpl w:val="444E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E459A"/>
    <w:multiLevelType w:val="hybridMultilevel"/>
    <w:tmpl w:val="EF44A750"/>
    <w:lvl w:ilvl="0" w:tplc="4872A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716E4"/>
    <w:multiLevelType w:val="hybridMultilevel"/>
    <w:tmpl w:val="9E28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B329D"/>
    <w:multiLevelType w:val="hybridMultilevel"/>
    <w:tmpl w:val="FF58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33013"/>
    <w:multiLevelType w:val="hybridMultilevel"/>
    <w:tmpl w:val="0F2EA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B787B"/>
    <w:multiLevelType w:val="hybridMultilevel"/>
    <w:tmpl w:val="6644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305BE"/>
    <w:multiLevelType w:val="hybridMultilevel"/>
    <w:tmpl w:val="D06E822C"/>
    <w:lvl w:ilvl="0" w:tplc="007CD56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14">
    <w:nsid w:val="44831FAB"/>
    <w:multiLevelType w:val="hybridMultilevel"/>
    <w:tmpl w:val="494C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46F83"/>
    <w:multiLevelType w:val="hybridMultilevel"/>
    <w:tmpl w:val="F15E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55F09"/>
    <w:multiLevelType w:val="hybridMultilevel"/>
    <w:tmpl w:val="5B5C4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D6C60"/>
    <w:multiLevelType w:val="hybridMultilevel"/>
    <w:tmpl w:val="72883934"/>
    <w:lvl w:ilvl="0" w:tplc="496E7C56">
      <w:start w:val="1"/>
      <w:numFmt w:val="hebrew1"/>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8">
    <w:nsid w:val="5244469E"/>
    <w:multiLevelType w:val="hybridMultilevel"/>
    <w:tmpl w:val="0CA46880"/>
    <w:lvl w:ilvl="0" w:tplc="A9D03F68">
      <w:start w:val="1"/>
      <w:numFmt w:val="bullet"/>
      <w:lvlText w:val="-"/>
      <w:lvlJc w:val="left"/>
      <w:pPr>
        <w:ind w:left="1455" w:hanging="360"/>
      </w:pPr>
      <w:rPr>
        <w:rFonts w:ascii="Arial" w:eastAsiaTheme="minorHAnsi"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9">
    <w:nsid w:val="5814464C"/>
    <w:multiLevelType w:val="hybridMultilevel"/>
    <w:tmpl w:val="4E40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2558F"/>
    <w:multiLevelType w:val="hybridMultilevel"/>
    <w:tmpl w:val="2CC2660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nsid w:val="641C5067"/>
    <w:multiLevelType w:val="hybridMultilevel"/>
    <w:tmpl w:val="3F26F4B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nsid w:val="642477ED"/>
    <w:multiLevelType w:val="hybridMultilevel"/>
    <w:tmpl w:val="FEC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0A610E"/>
    <w:multiLevelType w:val="hybridMultilevel"/>
    <w:tmpl w:val="D700A97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nsid w:val="6CC64723"/>
    <w:multiLevelType w:val="hybridMultilevel"/>
    <w:tmpl w:val="B16E37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633B55"/>
    <w:multiLevelType w:val="hybridMultilevel"/>
    <w:tmpl w:val="E7043364"/>
    <w:lvl w:ilvl="0" w:tplc="C20E23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17507C"/>
    <w:multiLevelType w:val="hybridMultilevel"/>
    <w:tmpl w:val="BC58E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3"/>
  </w:num>
  <w:num w:numId="3">
    <w:abstractNumId w:val="14"/>
  </w:num>
  <w:num w:numId="4">
    <w:abstractNumId w:val="22"/>
  </w:num>
  <w:num w:numId="5">
    <w:abstractNumId w:val="9"/>
  </w:num>
  <w:num w:numId="6">
    <w:abstractNumId w:val="6"/>
  </w:num>
  <w:num w:numId="7">
    <w:abstractNumId w:val="15"/>
  </w:num>
  <w:num w:numId="8">
    <w:abstractNumId w:val="7"/>
  </w:num>
  <w:num w:numId="9">
    <w:abstractNumId w:val="3"/>
  </w:num>
  <w:num w:numId="10">
    <w:abstractNumId w:val="8"/>
  </w:num>
  <w:num w:numId="11">
    <w:abstractNumId w:val="5"/>
  </w:num>
  <w:num w:numId="12">
    <w:abstractNumId w:val="24"/>
  </w:num>
  <w:num w:numId="13">
    <w:abstractNumId w:val="2"/>
  </w:num>
  <w:num w:numId="14">
    <w:abstractNumId w:val="11"/>
  </w:num>
  <w:num w:numId="15">
    <w:abstractNumId w:val="0"/>
  </w:num>
  <w:num w:numId="16">
    <w:abstractNumId w:val="25"/>
  </w:num>
  <w:num w:numId="17">
    <w:abstractNumId w:val="12"/>
  </w:num>
  <w:num w:numId="18">
    <w:abstractNumId w:val="1"/>
  </w:num>
  <w:num w:numId="19">
    <w:abstractNumId w:val="18"/>
  </w:num>
  <w:num w:numId="20">
    <w:abstractNumId w:val="16"/>
  </w:num>
  <w:num w:numId="21">
    <w:abstractNumId w:val="23"/>
  </w:num>
  <w:num w:numId="22">
    <w:abstractNumId w:val="20"/>
  </w:num>
  <w:num w:numId="23">
    <w:abstractNumId w:val="21"/>
  </w:num>
  <w:num w:numId="24">
    <w:abstractNumId w:val="4"/>
  </w:num>
  <w:num w:numId="25">
    <w:abstractNumId w:val="1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8002"/>
  </w:hdrShapeDefaults>
  <w:footnotePr>
    <w:footnote w:id="-1"/>
    <w:footnote w:id="0"/>
  </w:footnotePr>
  <w:endnotePr>
    <w:endnote w:id="-1"/>
    <w:endnote w:id="0"/>
  </w:endnotePr>
  <w:compat/>
  <w:rsids>
    <w:rsidRoot w:val="00E949AA"/>
    <w:rsid w:val="000043A8"/>
    <w:rsid w:val="00054FD9"/>
    <w:rsid w:val="000601A5"/>
    <w:rsid w:val="00077C54"/>
    <w:rsid w:val="00086FDB"/>
    <w:rsid w:val="000B3B02"/>
    <w:rsid w:val="000B52BF"/>
    <w:rsid w:val="000B5304"/>
    <w:rsid w:val="000F44BB"/>
    <w:rsid w:val="000F5CC3"/>
    <w:rsid w:val="000F7353"/>
    <w:rsid w:val="00100278"/>
    <w:rsid w:val="001025E7"/>
    <w:rsid w:val="0010677D"/>
    <w:rsid w:val="001202D6"/>
    <w:rsid w:val="00126CD0"/>
    <w:rsid w:val="00130B98"/>
    <w:rsid w:val="0014010C"/>
    <w:rsid w:val="00143FB1"/>
    <w:rsid w:val="00144A4B"/>
    <w:rsid w:val="00145B90"/>
    <w:rsid w:val="00177AF0"/>
    <w:rsid w:val="001A6826"/>
    <w:rsid w:val="001B27D3"/>
    <w:rsid w:val="001F34CE"/>
    <w:rsid w:val="001F4F11"/>
    <w:rsid w:val="00212CBD"/>
    <w:rsid w:val="0021795D"/>
    <w:rsid w:val="00221E7B"/>
    <w:rsid w:val="00235173"/>
    <w:rsid w:val="00260BFB"/>
    <w:rsid w:val="002641AF"/>
    <w:rsid w:val="002676C6"/>
    <w:rsid w:val="0029088D"/>
    <w:rsid w:val="002C756D"/>
    <w:rsid w:val="002E2944"/>
    <w:rsid w:val="00314CC9"/>
    <w:rsid w:val="0034674C"/>
    <w:rsid w:val="00362CB0"/>
    <w:rsid w:val="003A00C7"/>
    <w:rsid w:val="003D7BFD"/>
    <w:rsid w:val="00412F4A"/>
    <w:rsid w:val="00441AEA"/>
    <w:rsid w:val="00465E24"/>
    <w:rsid w:val="00473873"/>
    <w:rsid w:val="004A0529"/>
    <w:rsid w:val="004C0DE1"/>
    <w:rsid w:val="004D426B"/>
    <w:rsid w:val="004F449B"/>
    <w:rsid w:val="004F7421"/>
    <w:rsid w:val="00501B52"/>
    <w:rsid w:val="00510216"/>
    <w:rsid w:val="00511944"/>
    <w:rsid w:val="00514F9B"/>
    <w:rsid w:val="00524CA4"/>
    <w:rsid w:val="00527D65"/>
    <w:rsid w:val="0053354F"/>
    <w:rsid w:val="00552C5B"/>
    <w:rsid w:val="0056787D"/>
    <w:rsid w:val="0058147E"/>
    <w:rsid w:val="005B3EBD"/>
    <w:rsid w:val="005B62DB"/>
    <w:rsid w:val="005C2087"/>
    <w:rsid w:val="005D7BE5"/>
    <w:rsid w:val="00600468"/>
    <w:rsid w:val="006501E4"/>
    <w:rsid w:val="006B68E5"/>
    <w:rsid w:val="006C0012"/>
    <w:rsid w:val="007268EB"/>
    <w:rsid w:val="007872E2"/>
    <w:rsid w:val="0079420F"/>
    <w:rsid w:val="007A530E"/>
    <w:rsid w:val="007A7EFF"/>
    <w:rsid w:val="007B1401"/>
    <w:rsid w:val="007C391F"/>
    <w:rsid w:val="007D6045"/>
    <w:rsid w:val="007F4343"/>
    <w:rsid w:val="008506BA"/>
    <w:rsid w:val="008828FC"/>
    <w:rsid w:val="008909DC"/>
    <w:rsid w:val="008937F4"/>
    <w:rsid w:val="008B6C94"/>
    <w:rsid w:val="008D021B"/>
    <w:rsid w:val="008D7A28"/>
    <w:rsid w:val="008F6F88"/>
    <w:rsid w:val="00902379"/>
    <w:rsid w:val="009250BF"/>
    <w:rsid w:val="00926FC6"/>
    <w:rsid w:val="00933AD5"/>
    <w:rsid w:val="00936B91"/>
    <w:rsid w:val="00976192"/>
    <w:rsid w:val="009857EE"/>
    <w:rsid w:val="009A5C8D"/>
    <w:rsid w:val="009A6DFF"/>
    <w:rsid w:val="009C1A9A"/>
    <w:rsid w:val="009C5DD4"/>
    <w:rsid w:val="009C63A6"/>
    <w:rsid w:val="009D60ED"/>
    <w:rsid w:val="00A01D2D"/>
    <w:rsid w:val="00A15FD6"/>
    <w:rsid w:val="00A33501"/>
    <w:rsid w:val="00A569DD"/>
    <w:rsid w:val="00A56C29"/>
    <w:rsid w:val="00A664D1"/>
    <w:rsid w:val="00A67E46"/>
    <w:rsid w:val="00A77079"/>
    <w:rsid w:val="00A9333E"/>
    <w:rsid w:val="00AA4CB1"/>
    <w:rsid w:val="00AA7248"/>
    <w:rsid w:val="00AC4803"/>
    <w:rsid w:val="00AD5C17"/>
    <w:rsid w:val="00AF4FA2"/>
    <w:rsid w:val="00B15184"/>
    <w:rsid w:val="00B23F06"/>
    <w:rsid w:val="00B36363"/>
    <w:rsid w:val="00B57F41"/>
    <w:rsid w:val="00B7522E"/>
    <w:rsid w:val="00B761AF"/>
    <w:rsid w:val="00B80A4C"/>
    <w:rsid w:val="00BB11E9"/>
    <w:rsid w:val="00BD07E5"/>
    <w:rsid w:val="00BD4CD6"/>
    <w:rsid w:val="00BF2006"/>
    <w:rsid w:val="00BF46DD"/>
    <w:rsid w:val="00C04A14"/>
    <w:rsid w:val="00C37123"/>
    <w:rsid w:val="00C6358D"/>
    <w:rsid w:val="00C867F0"/>
    <w:rsid w:val="00C924BE"/>
    <w:rsid w:val="00C942CB"/>
    <w:rsid w:val="00CA0ADF"/>
    <w:rsid w:val="00CA0BA5"/>
    <w:rsid w:val="00CB1774"/>
    <w:rsid w:val="00CB5B19"/>
    <w:rsid w:val="00CF5F3F"/>
    <w:rsid w:val="00D40A41"/>
    <w:rsid w:val="00D57808"/>
    <w:rsid w:val="00D819E3"/>
    <w:rsid w:val="00D918CF"/>
    <w:rsid w:val="00D95B66"/>
    <w:rsid w:val="00DA715C"/>
    <w:rsid w:val="00DE5F77"/>
    <w:rsid w:val="00E04A7B"/>
    <w:rsid w:val="00E1312C"/>
    <w:rsid w:val="00E6092C"/>
    <w:rsid w:val="00E621AF"/>
    <w:rsid w:val="00E62548"/>
    <w:rsid w:val="00E949AA"/>
    <w:rsid w:val="00E97662"/>
    <w:rsid w:val="00EA3C98"/>
    <w:rsid w:val="00EB1F90"/>
    <w:rsid w:val="00EC4506"/>
    <w:rsid w:val="00ED614D"/>
    <w:rsid w:val="00EE6CC6"/>
    <w:rsid w:val="00F0149E"/>
    <w:rsid w:val="00F30B8D"/>
    <w:rsid w:val="00F3459B"/>
    <w:rsid w:val="00F527CB"/>
    <w:rsid w:val="00F533E0"/>
    <w:rsid w:val="00F54238"/>
    <w:rsid w:val="00F557D0"/>
    <w:rsid w:val="00F60726"/>
    <w:rsid w:val="00F71038"/>
    <w:rsid w:val="00F91632"/>
    <w:rsid w:val="00F953FB"/>
    <w:rsid w:val="00F97F2D"/>
    <w:rsid w:val="00FC088E"/>
    <w:rsid w:val="00FD28E1"/>
    <w:rsid w:val="00FE24A8"/>
    <w:rsid w:val="00FE2EC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9AA"/>
    <w:rPr>
      <w:rFonts w:ascii="Tahoma" w:hAnsi="Tahoma" w:cs="Tahoma"/>
      <w:sz w:val="16"/>
      <w:szCs w:val="16"/>
    </w:rPr>
  </w:style>
  <w:style w:type="paragraph" w:styleId="Header">
    <w:name w:val="header"/>
    <w:basedOn w:val="Normal"/>
    <w:link w:val="HeaderChar"/>
    <w:semiHidden/>
    <w:unhideWhenUsed/>
    <w:rsid w:val="001B27D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1B27D3"/>
    <w:rPr>
      <w:rFonts w:ascii="Times New Roman" w:eastAsia="Times New Roman" w:hAnsi="Times New Roman" w:cs="Times New Roman"/>
      <w:sz w:val="24"/>
      <w:szCs w:val="24"/>
    </w:rPr>
  </w:style>
  <w:style w:type="character" w:customStyle="1" w:styleId="content">
    <w:name w:val="content"/>
    <w:basedOn w:val="DefaultParagraphFont"/>
    <w:rsid w:val="00BD07E5"/>
  </w:style>
  <w:style w:type="paragraph" w:styleId="ListParagraph">
    <w:name w:val="List Paragraph"/>
    <w:basedOn w:val="Normal"/>
    <w:uiPriority w:val="34"/>
    <w:qFormat/>
    <w:rsid w:val="00501B52"/>
    <w:pPr>
      <w:ind w:left="720"/>
      <w:contextualSpacing/>
    </w:pPr>
  </w:style>
  <w:style w:type="table" w:styleId="TableGrid">
    <w:name w:val="Table Grid"/>
    <w:basedOn w:val="TableNormal"/>
    <w:uiPriority w:val="59"/>
    <w:rsid w:val="0050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569D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569DD"/>
  </w:style>
  <w:style w:type="character" w:styleId="Hyperlink">
    <w:name w:val="Hyperlink"/>
    <w:basedOn w:val="DefaultParagraphFont"/>
    <w:uiPriority w:val="99"/>
    <w:unhideWhenUsed/>
    <w:rsid w:val="005B62DB"/>
    <w:rPr>
      <w:color w:val="0000FF"/>
      <w:u w:val="single"/>
    </w:rPr>
  </w:style>
  <w:style w:type="paragraph" w:styleId="NormalWeb">
    <w:name w:val="Normal (Web)"/>
    <w:basedOn w:val="Normal"/>
    <w:uiPriority w:val="99"/>
    <w:semiHidden/>
    <w:unhideWhenUsed/>
    <w:rsid w:val="001F4F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807432">
      <w:bodyDiv w:val="1"/>
      <w:marLeft w:val="0"/>
      <w:marRight w:val="0"/>
      <w:marTop w:val="0"/>
      <w:marBottom w:val="0"/>
      <w:divBdr>
        <w:top w:val="none" w:sz="0" w:space="0" w:color="auto"/>
        <w:left w:val="none" w:sz="0" w:space="0" w:color="auto"/>
        <w:bottom w:val="none" w:sz="0" w:space="0" w:color="auto"/>
        <w:right w:val="none" w:sz="0" w:space="0" w:color="auto"/>
      </w:divBdr>
    </w:div>
    <w:div w:id="756361903">
      <w:bodyDiv w:val="1"/>
      <w:marLeft w:val="0"/>
      <w:marRight w:val="0"/>
      <w:marTop w:val="0"/>
      <w:marBottom w:val="0"/>
      <w:divBdr>
        <w:top w:val="none" w:sz="0" w:space="0" w:color="auto"/>
        <w:left w:val="none" w:sz="0" w:space="0" w:color="auto"/>
        <w:bottom w:val="none" w:sz="0" w:space="0" w:color="auto"/>
        <w:right w:val="none" w:sz="0" w:space="0" w:color="auto"/>
      </w:divBdr>
    </w:div>
    <w:div w:id="19313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Panorama</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2017-05-31T05:29:00Z</cp:lastPrinted>
  <dcterms:created xsi:type="dcterms:W3CDTF">2019-12-29T15:14:00Z</dcterms:created>
  <dcterms:modified xsi:type="dcterms:W3CDTF">2019-12-29T15:27:00Z</dcterms:modified>
</cp:coreProperties>
</file>