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DB" w:rsidRDefault="00086FDB" w:rsidP="00086FDB">
      <w:pPr>
        <w:bidi/>
        <w:spacing w:line="360" w:lineRule="auto"/>
        <w:contextualSpacing/>
        <w:rPr>
          <w:b/>
          <w:bCs/>
          <w:sz w:val="28"/>
          <w:szCs w:val="28"/>
          <w:rtl/>
        </w:rPr>
      </w:pPr>
    </w:p>
    <w:p w:rsidR="007A6DF8" w:rsidRDefault="007A6DF8" w:rsidP="007A6DF8">
      <w:pPr>
        <w:pStyle w:val="Heading1"/>
        <w:rPr>
          <w:rtl/>
        </w:rPr>
      </w:pPr>
      <w:r>
        <w:rPr>
          <w:rFonts w:hint="cs"/>
          <w:rtl/>
        </w:rPr>
        <w:t>פגישת ועד העמותה מיום   3.2.20</w:t>
      </w:r>
    </w:p>
    <w:p w:rsidR="007A6DF8" w:rsidRDefault="007A6DF8" w:rsidP="007A6DF8">
      <w:pPr>
        <w:rPr>
          <w:rtl/>
        </w:rPr>
      </w:pPr>
    </w:p>
    <w:p w:rsidR="007A6DF8" w:rsidRDefault="007A6DF8" w:rsidP="009C545D">
      <w:pPr>
        <w:pStyle w:val="Heading2"/>
        <w:rPr>
          <w:rtl/>
        </w:rPr>
      </w:pPr>
      <w:r>
        <w:rPr>
          <w:rFonts w:hint="cs"/>
          <w:rtl/>
        </w:rPr>
        <w:t>נוכחים: אמנדה קלאר, אירית שפיר, סימה גרופי, חני ורדי, רבקה אוברציגר, טובה דביר, קלאודיה קונסון, רויטל מדינה, זהבה ויזר, לריסה ראם.</w:t>
      </w:r>
    </w:p>
    <w:p w:rsidR="007A6DF8" w:rsidRDefault="007A6DF8" w:rsidP="009C545D">
      <w:pPr>
        <w:bidi/>
        <w:rPr>
          <w:rtl/>
        </w:rPr>
      </w:pPr>
    </w:p>
    <w:p w:rsidR="007A6DF8" w:rsidRDefault="007A6DF8" w:rsidP="009C545D">
      <w:pPr>
        <w:pStyle w:val="Heading2"/>
        <w:rPr>
          <w:rtl/>
        </w:rPr>
      </w:pPr>
      <w:r>
        <w:rPr>
          <w:rFonts w:hint="cs"/>
          <w:rtl/>
        </w:rPr>
        <w:t>דיון:</w:t>
      </w:r>
    </w:p>
    <w:p w:rsidR="007A6DF8" w:rsidRDefault="007A6DF8" w:rsidP="009C545D">
      <w:pPr>
        <w:pStyle w:val="ListParagraph"/>
        <w:numPr>
          <w:ilvl w:val="0"/>
          <w:numId w:val="26"/>
        </w:numPr>
        <w:bidi/>
        <w:spacing w:after="160" w:line="259" w:lineRule="auto"/>
      </w:pPr>
      <w:r w:rsidRPr="00F655CD">
        <w:rPr>
          <w:rFonts w:hint="cs"/>
          <w:b/>
          <w:bCs/>
          <w:u w:val="single"/>
          <w:rtl/>
        </w:rPr>
        <w:t>קורס הסמכה</w:t>
      </w:r>
      <w:r>
        <w:rPr>
          <w:rFonts w:hint="cs"/>
          <w:rtl/>
        </w:rPr>
        <w:t xml:space="preserve"> </w:t>
      </w:r>
      <w:r>
        <w:rPr>
          <w:rtl/>
        </w:rPr>
        <w:t>–</w:t>
      </w:r>
      <w:r>
        <w:rPr>
          <w:rFonts w:hint="cs"/>
          <w:rtl/>
        </w:rPr>
        <w:t xml:space="preserve"> </w:t>
      </w:r>
      <w:r w:rsidR="009C545D">
        <w:rPr>
          <w:rFonts w:hint="cs"/>
          <w:rtl/>
        </w:rPr>
        <w:t xml:space="preserve">יוצא לדרך באפריל 2020. ההרשמה בעיצומה, בשלב זה </w:t>
      </w:r>
      <w:r>
        <w:rPr>
          <w:rFonts w:hint="cs"/>
          <w:rtl/>
        </w:rPr>
        <w:t xml:space="preserve">יש למעלה מ 80 נרשמים, התנאי להרשמה שהאחות עובדת במוסד המקבל חולים עם קוד משרד הבריאות. </w:t>
      </w:r>
      <w:r w:rsidR="009C545D">
        <w:rPr>
          <w:rFonts w:hint="cs"/>
          <w:rtl/>
        </w:rPr>
        <w:t>תנאי ש</w:t>
      </w:r>
      <w:r>
        <w:rPr>
          <w:rFonts w:hint="cs"/>
          <w:rtl/>
        </w:rPr>
        <w:t>גורם להתמרמרות בקרב האחיות אך זהו התנאי של משרד הבריאות המשתתף במימון התכנית  בלמעלה מחמישים אחוז.   בהמשך במידה והקורס יצליח ננסה ל</w:t>
      </w:r>
      <w:r w:rsidR="009C545D">
        <w:rPr>
          <w:rFonts w:hint="cs"/>
          <w:rtl/>
        </w:rPr>
        <w:t>יזום</w:t>
      </w:r>
      <w:r>
        <w:rPr>
          <w:rFonts w:hint="cs"/>
          <w:rtl/>
        </w:rPr>
        <w:t xml:space="preserve"> לקורס </w:t>
      </w:r>
      <w:r w:rsidR="009C545D">
        <w:rPr>
          <w:rFonts w:hint="cs"/>
          <w:rtl/>
        </w:rPr>
        <w:t xml:space="preserve">נוסף </w:t>
      </w:r>
      <w:r>
        <w:rPr>
          <w:rFonts w:hint="cs"/>
          <w:rtl/>
        </w:rPr>
        <w:t>שיהיה פתוח לכולם ללא מימון משרד הבריאות.</w:t>
      </w:r>
    </w:p>
    <w:p w:rsidR="007A6DF8" w:rsidRDefault="007A6DF8" w:rsidP="009C545D">
      <w:pPr>
        <w:pStyle w:val="ListParagraph"/>
        <w:bidi/>
      </w:pPr>
    </w:p>
    <w:p w:rsidR="007A6DF8" w:rsidRDefault="007A6DF8" w:rsidP="009C545D">
      <w:pPr>
        <w:pStyle w:val="ListParagraph"/>
        <w:numPr>
          <w:ilvl w:val="0"/>
          <w:numId w:val="26"/>
        </w:numPr>
        <w:bidi/>
        <w:spacing w:after="160" w:line="259" w:lineRule="auto"/>
      </w:pPr>
      <w:r w:rsidRPr="00F655CD">
        <w:rPr>
          <w:rFonts w:hint="cs"/>
          <w:b/>
          <w:bCs/>
          <w:u w:val="single"/>
          <w:rtl/>
        </w:rPr>
        <w:t xml:space="preserve">כנס </w:t>
      </w:r>
      <w:r w:rsidR="009C545D" w:rsidRPr="00F655CD">
        <w:rPr>
          <w:rFonts w:hint="cs"/>
          <w:b/>
          <w:bCs/>
          <w:u w:val="single"/>
          <w:rtl/>
        </w:rPr>
        <w:t xml:space="preserve">העמותה </w:t>
      </w:r>
      <w:r w:rsidRPr="00F655CD">
        <w:rPr>
          <w:rFonts w:hint="cs"/>
          <w:b/>
          <w:bCs/>
          <w:u w:val="single"/>
          <w:rtl/>
        </w:rPr>
        <w:t>במאי</w:t>
      </w:r>
      <w:r>
        <w:rPr>
          <w:rFonts w:hint="cs"/>
          <w:rtl/>
        </w:rPr>
        <w:t xml:space="preserve"> </w:t>
      </w:r>
      <w:r w:rsidR="009C545D">
        <w:rPr>
          <w:rFonts w:hint="cs"/>
          <w:rtl/>
        </w:rPr>
        <w:t xml:space="preserve">השנה </w:t>
      </w:r>
      <w:r>
        <w:rPr>
          <w:rtl/>
        </w:rPr>
        <w:t>–</w:t>
      </w:r>
      <w:r>
        <w:rPr>
          <w:rFonts w:hint="cs"/>
          <w:rtl/>
        </w:rPr>
        <w:t xml:space="preserve"> ביוזמתה של קלאודיה מתוכנן כנס במאי עם נציגים מיפן, אוניברסיטת אוסלו, אוניברסיטת סנט. פטרבורג ומפולין.    </w:t>
      </w:r>
      <w:r w:rsidR="009C545D">
        <w:rPr>
          <w:rFonts w:hint="cs"/>
          <w:rtl/>
        </w:rPr>
        <w:t xml:space="preserve">                                                                              לדברי קלאודיה במידה ויאשרו הגעה, </w:t>
      </w:r>
      <w:r>
        <w:rPr>
          <w:rFonts w:hint="cs"/>
          <w:rtl/>
        </w:rPr>
        <w:t xml:space="preserve">כל אחד מהאורחים </w:t>
      </w:r>
      <w:r w:rsidR="009C545D">
        <w:rPr>
          <w:rFonts w:hint="cs"/>
          <w:rtl/>
        </w:rPr>
        <w:t xml:space="preserve">יהיה </w:t>
      </w:r>
      <w:r>
        <w:rPr>
          <w:rFonts w:hint="cs"/>
          <w:rtl/>
        </w:rPr>
        <w:t>מוכן לתת הרצאה</w:t>
      </w:r>
      <w:r w:rsidR="009C545D">
        <w:rPr>
          <w:rFonts w:hint="cs"/>
          <w:rtl/>
        </w:rPr>
        <w:t>.</w:t>
      </w:r>
      <w:r>
        <w:rPr>
          <w:rFonts w:hint="cs"/>
          <w:rtl/>
        </w:rPr>
        <w:t xml:space="preserve">                                                                                         הכנס מתוכנן ל </w:t>
      </w:r>
      <w:r>
        <w:rPr>
          <w:rtl/>
        </w:rPr>
        <w:t>–</w:t>
      </w:r>
      <w:r>
        <w:rPr>
          <w:rFonts w:hint="cs"/>
          <w:rtl/>
        </w:rPr>
        <w:t xml:space="preserve"> 4.5.20, קלאודיה בקשר עם הנציגים השונים כדי לוודא הגעתם.         </w:t>
      </w:r>
      <w:r w:rsidR="009C545D">
        <w:rPr>
          <w:rFonts w:hint="cs"/>
          <w:rtl/>
        </w:rPr>
        <w:t xml:space="preserve">                  </w:t>
      </w:r>
      <w:r>
        <w:rPr>
          <w:rFonts w:hint="cs"/>
          <w:rtl/>
        </w:rPr>
        <w:t xml:space="preserve">נושא הכנס </w:t>
      </w:r>
      <w:r>
        <w:rPr>
          <w:rtl/>
        </w:rPr>
        <w:t>–</w:t>
      </w:r>
      <w:r>
        <w:rPr>
          <w:rFonts w:hint="cs"/>
          <w:rtl/>
        </w:rPr>
        <w:t xml:space="preserve"> דמנציה וכן התייחסות לשנת האחות הבינלאומית. </w:t>
      </w:r>
      <w:r w:rsidR="009C545D">
        <w:rPr>
          <w:rFonts w:hint="cs"/>
          <w:rtl/>
        </w:rPr>
        <w:t xml:space="preserve">                                                       חברי הועד </w:t>
      </w:r>
      <w:r>
        <w:rPr>
          <w:rFonts w:hint="cs"/>
          <w:rtl/>
        </w:rPr>
        <w:t>מ</w:t>
      </w:r>
      <w:r w:rsidR="009C545D">
        <w:rPr>
          <w:rFonts w:hint="cs"/>
          <w:rtl/>
        </w:rPr>
        <w:t>ת</w:t>
      </w:r>
      <w:r>
        <w:rPr>
          <w:rFonts w:hint="cs"/>
          <w:rtl/>
        </w:rPr>
        <w:t xml:space="preserve">בקשים </w:t>
      </w:r>
      <w:r w:rsidR="009C545D">
        <w:rPr>
          <w:rFonts w:hint="cs"/>
          <w:rtl/>
        </w:rPr>
        <w:t xml:space="preserve">לחפש </w:t>
      </w:r>
      <w:r>
        <w:rPr>
          <w:rFonts w:hint="cs"/>
          <w:rtl/>
        </w:rPr>
        <w:t xml:space="preserve">רעיונות לשם הכנס, טובה תשלח הודעות לשמירת התאריך.                                                               הועלו הצעות רבות להרצאות בכנס לכן הוחלט לקיים כנס של יומיים, הוקמה תת ועדה לארגון הכנס.                                                                                                      </w:t>
      </w:r>
      <w:r w:rsidRPr="00F655CD">
        <w:rPr>
          <w:rFonts w:hint="cs"/>
          <w:b/>
          <w:bCs/>
          <w:u w:val="single"/>
          <w:rtl/>
        </w:rPr>
        <w:t>חברי הועדה:</w:t>
      </w:r>
      <w:r w:rsidRPr="00F655CD">
        <w:rPr>
          <w:rFonts w:hint="cs"/>
          <w:u w:val="single"/>
          <w:rtl/>
        </w:rPr>
        <w:t xml:space="preserve"> </w:t>
      </w:r>
      <w:r>
        <w:rPr>
          <w:rFonts w:hint="cs"/>
          <w:rtl/>
        </w:rPr>
        <w:t xml:space="preserve">אמנדה, קלאודיה, לריסה, סימה יו"ר הועדה זהבה ויזר. </w:t>
      </w:r>
      <w:r w:rsidR="009C545D">
        <w:rPr>
          <w:rFonts w:hint="cs"/>
          <w:rtl/>
        </w:rPr>
        <w:t xml:space="preserve">                                       </w:t>
      </w:r>
      <w:r>
        <w:rPr>
          <w:rFonts w:hint="cs"/>
          <w:rtl/>
        </w:rPr>
        <w:t>חלוקת תפקידים:</w:t>
      </w:r>
    </w:p>
    <w:p w:rsidR="00F655CD" w:rsidRDefault="007A6DF8" w:rsidP="00F655CD">
      <w:pPr>
        <w:pStyle w:val="ListParagraph"/>
        <w:bidi/>
        <w:rPr>
          <w:rtl/>
        </w:rPr>
      </w:pPr>
      <w:r>
        <w:rPr>
          <w:rFonts w:hint="cs"/>
          <w:rtl/>
        </w:rPr>
        <w:t xml:space="preserve">סימה </w:t>
      </w:r>
      <w:r>
        <w:rPr>
          <w:rtl/>
        </w:rPr>
        <w:t>–</w:t>
      </w:r>
      <w:r>
        <w:rPr>
          <w:rFonts w:hint="cs"/>
          <w:rtl/>
        </w:rPr>
        <w:t xml:space="preserve"> תביא הצעות למיקום הכנס </w:t>
      </w:r>
      <w:r w:rsidR="009C545D">
        <w:rPr>
          <w:rFonts w:hint="cs"/>
          <w:rtl/>
        </w:rPr>
        <w:t>בבית מלון באזור המרכז וצפונה.</w:t>
      </w:r>
      <w:r>
        <w:rPr>
          <w:rFonts w:hint="cs"/>
          <w:rtl/>
        </w:rPr>
        <w:t xml:space="preserve">                                </w:t>
      </w:r>
      <w:r w:rsidR="009C545D">
        <w:rPr>
          <w:rFonts w:hint="cs"/>
          <w:rtl/>
        </w:rPr>
        <w:t xml:space="preserve">             </w:t>
      </w:r>
      <w:r>
        <w:rPr>
          <w:rFonts w:hint="cs"/>
          <w:rtl/>
        </w:rPr>
        <w:t xml:space="preserve">טובה </w:t>
      </w:r>
      <w:r>
        <w:rPr>
          <w:rtl/>
        </w:rPr>
        <w:t>–</w:t>
      </w:r>
      <w:r>
        <w:rPr>
          <w:rFonts w:hint="cs"/>
          <w:rtl/>
        </w:rPr>
        <w:t xml:space="preserve"> תדבר עם חוה גולנדר על הרצאה בנושא התפתחות הטיפול הסיעודי בנושא הדמנציה.                                                                                                               זהבה </w:t>
      </w:r>
      <w:r>
        <w:rPr>
          <w:rtl/>
        </w:rPr>
        <w:t>–</w:t>
      </w:r>
      <w:r>
        <w:rPr>
          <w:rFonts w:hint="cs"/>
          <w:rtl/>
        </w:rPr>
        <w:t xml:space="preserve"> תדבר עם גרי מעמותת עמדא על מתן הרצאה בכנס.                                       </w:t>
      </w:r>
      <w:r w:rsidR="009C545D">
        <w:rPr>
          <w:rFonts w:hint="cs"/>
          <w:rtl/>
        </w:rPr>
        <w:t xml:space="preserve">             </w:t>
      </w:r>
      <w:r>
        <w:rPr>
          <w:rFonts w:hint="cs"/>
          <w:rtl/>
        </w:rPr>
        <w:t xml:space="preserve">לריסה </w:t>
      </w:r>
      <w:r>
        <w:rPr>
          <w:rtl/>
        </w:rPr>
        <w:t>–</w:t>
      </w:r>
      <w:r>
        <w:rPr>
          <w:rFonts w:hint="cs"/>
          <w:rtl/>
        </w:rPr>
        <w:t xml:space="preserve"> </w:t>
      </w:r>
      <w:r w:rsidR="00F655CD">
        <w:rPr>
          <w:rFonts w:hint="cs"/>
          <w:rtl/>
        </w:rPr>
        <w:t xml:space="preserve">נושאים לכנס - </w:t>
      </w:r>
      <w:r>
        <w:rPr>
          <w:rFonts w:hint="cs"/>
          <w:rtl/>
        </w:rPr>
        <w:t xml:space="preserve">הציעה הרצאות כמו: טיפול במטפל ע"י פנינה סלע כץ, הטיפול הפליאטיבי בחולה הדמנטי, הבדל בין דיליריום ודמנציה. באחריות לריסה להביא את שמות המרצים.              </w:t>
      </w:r>
      <w:r w:rsidR="009C545D">
        <w:rPr>
          <w:rFonts w:hint="cs"/>
          <w:rtl/>
        </w:rPr>
        <w:t xml:space="preserve">                        </w:t>
      </w:r>
      <w:r>
        <w:rPr>
          <w:rFonts w:hint="cs"/>
          <w:rtl/>
        </w:rPr>
        <w:t xml:space="preserve">משרד הבריאות -תכנית לאומית לדמנציה, סרטון שהפיקו בנושא.                                  </w:t>
      </w:r>
      <w:r w:rsidR="009C545D">
        <w:rPr>
          <w:rFonts w:hint="cs"/>
          <w:rtl/>
        </w:rPr>
        <w:t xml:space="preserve">            </w:t>
      </w:r>
      <w:r>
        <w:rPr>
          <w:rFonts w:hint="cs"/>
          <w:rtl/>
        </w:rPr>
        <w:t>נושאים נוספים שהועלו: דמנטים צעירים, חולי נפש שהזדקנו ומפתחים בעיות גריאטריות, פעולות למניעה, מודלים של טיפול בדמנציה, שעות הפנאי ותעסוקה בשעות הערב ועוד.                                                                                               הועדה תבנה את תכנית הכנס, תציע מקום ועלויות צפויות ותגיש את הצעותיה עד  23.2                                                                                                     א.</w:t>
      </w:r>
      <w:r w:rsidRPr="00F655CD">
        <w:rPr>
          <w:rFonts w:hint="cs"/>
          <w:b/>
          <w:bCs/>
          <w:u w:val="single"/>
          <w:rtl/>
        </w:rPr>
        <w:t>עלויות צפויות</w:t>
      </w:r>
      <w:r>
        <w:rPr>
          <w:rFonts w:hint="cs"/>
          <w:rtl/>
        </w:rPr>
        <w:t xml:space="preserve"> </w:t>
      </w:r>
      <w:r>
        <w:rPr>
          <w:rtl/>
        </w:rPr>
        <w:t>–</w:t>
      </w:r>
      <w:r>
        <w:rPr>
          <w:rFonts w:hint="cs"/>
          <w:rtl/>
        </w:rPr>
        <w:t xml:space="preserve"> תרגום סימולטני, הסעת האורחים משדה התעופה למלון ובחזרה מהמלון לשדה התעופה.                                                                             </w:t>
      </w:r>
    </w:p>
    <w:p w:rsidR="00F655CD" w:rsidRDefault="007A6DF8" w:rsidP="00F655CD">
      <w:pPr>
        <w:pStyle w:val="ListParagraph"/>
        <w:bidi/>
        <w:rPr>
          <w:rtl/>
        </w:rPr>
      </w:pPr>
      <w:r>
        <w:rPr>
          <w:rFonts w:hint="cs"/>
          <w:rtl/>
        </w:rPr>
        <w:t xml:space="preserve">האורחים מחו"ל יוזמנו לסיור במוסדות וארגונים שונים. </w:t>
      </w:r>
    </w:p>
    <w:p w:rsidR="00C96718" w:rsidRDefault="00F655CD" w:rsidP="00C96718">
      <w:pPr>
        <w:pStyle w:val="ListParagraph"/>
        <w:bidi/>
        <w:rPr>
          <w:rFonts w:hint="cs"/>
          <w:rtl/>
        </w:rPr>
      </w:pPr>
      <w:r>
        <w:rPr>
          <w:rFonts w:hint="cs"/>
          <w:rtl/>
        </w:rPr>
        <w:t>ב</w:t>
      </w:r>
      <w:r w:rsidR="007A6DF8">
        <w:rPr>
          <w:rFonts w:hint="cs"/>
          <w:rtl/>
        </w:rPr>
        <w:t xml:space="preserve">. </w:t>
      </w:r>
      <w:r w:rsidR="007A6DF8" w:rsidRPr="00F655CD">
        <w:rPr>
          <w:rFonts w:hint="cs"/>
          <w:b/>
          <w:bCs/>
          <w:u w:val="single"/>
          <w:rtl/>
        </w:rPr>
        <w:t xml:space="preserve">תשלום </w:t>
      </w:r>
      <w:r w:rsidR="007A6DF8">
        <w:rPr>
          <w:rtl/>
        </w:rPr>
        <w:t>–</w:t>
      </w:r>
      <w:r w:rsidR="007A6DF8">
        <w:rPr>
          <w:rFonts w:hint="cs"/>
          <w:rtl/>
        </w:rPr>
        <w:t xml:space="preserve"> גובה התשלום </w:t>
      </w:r>
      <w:r>
        <w:rPr>
          <w:rFonts w:hint="cs"/>
          <w:rtl/>
        </w:rPr>
        <w:t xml:space="preserve">לכנס </w:t>
      </w:r>
      <w:r w:rsidR="007A6DF8">
        <w:rPr>
          <w:rFonts w:hint="cs"/>
          <w:rtl/>
        </w:rPr>
        <w:t xml:space="preserve">יקבע בהמשך כשיהיו נתוני העלויות. אופן התשלום יהיה באמצעות  פי בוקס </w:t>
      </w:r>
      <w:r w:rsidR="007A6DF8" w:rsidRPr="00F655CD">
        <w:rPr>
          <w:b/>
          <w:bCs/>
          <w:sz w:val="28"/>
          <w:szCs w:val="28"/>
        </w:rPr>
        <w:t>pay box</w:t>
      </w:r>
      <w:r w:rsidR="007A6DF8">
        <w:t xml:space="preserve"> </w:t>
      </w:r>
      <w:r w:rsidR="007A6DF8">
        <w:rPr>
          <w:rFonts w:hint="cs"/>
          <w:rtl/>
        </w:rPr>
        <w:t xml:space="preserve"> שאמנדה תפתח.</w:t>
      </w:r>
    </w:p>
    <w:p w:rsidR="00C96718" w:rsidRDefault="00C96718" w:rsidP="00C96718">
      <w:pPr>
        <w:pStyle w:val="ListParagraph"/>
        <w:bidi/>
        <w:rPr>
          <w:rtl/>
        </w:rPr>
      </w:pPr>
      <w:r>
        <w:rPr>
          <w:rFonts w:hint="cs"/>
          <w:rtl/>
        </w:rPr>
        <w:t xml:space="preserve">ג. </w:t>
      </w:r>
      <w:r w:rsidRPr="00C96718">
        <w:rPr>
          <w:rFonts w:hint="cs"/>
          <w:b/>
          <w:bCs/>
          <w:u w:val="single"/>
          <w:rtl/>
        </w:rPr>
        <w:t>ספונסרים</w:t>
      </w:r>
      <w:r>
        <w:rPr>
          <w:rFonts w:hint="cs"/>
          <w:rtl/>
        </w:rPr>
        <w:t xml:space="preserve"> </w:t>
      </w:r>
      <w:r>
        <w:rPr>
          <w:rtl/>
        </w:rPr>
        <w:t>–</w:t>
      </w:r>
      <w:r>
        <w:rPr>
          <w:rFonts w:hint="cs"/>
          <w:rtl/>
        </w:rPr>
        <w:t xml:space="preserve"> אורנה קשבי עם עזרת חברי ועד נוספים, קשר עם ספונסרים. </w:t>
      </w:r>
    </w:p>
    <w:p w:rsidR="00F655CD" w:rsidRDefault="007A6DF8" w:rsidP="00F655CD">
      <w:pPr>
        <w:bidi/>
        <w:rPr>
          <w:rtl/>
        </w:rPr>
      </w:pPr>
      <w:r>
        <w:rPr>
          <w:rFonts w:hint="cs"/>
          <w:rtl/>
        </w:rPr>
        <w:t>3</w:t>
      </w:r>
      <w:r w:rsidRPr="00D06A0F">
        <w:rPr>
          <w:rFonts w:hint="cs"/>
          <w:b/>
          <w:bCs/>
          <w:rtl/>
        </w:rPr>
        <w:t xml:space="preserve">.     </w:t>
      </w:r>
      <w:r w:rsidRPr="00F655CD">
        <w:rPr>
          <w:rFonts w:hint="cs"/>
          <w:b/>
          <w:bCs/>
          <w:u w:val="single"/>
          <w:rtl/>
        </w:rPr>
        <w:t>שיווק</w:t>
      </w:r>
      <w:r w:rsidRPr="00F655CD">
        <w:rPr>
          <w:rFonts w:hint="cs"/>
          <w:u w:val="single"/>
          <w:rtl/>
        </w:rPr>
        <w:t xml:space="preserve"> </w:t>
      </w:r>
      <w:r w:rsidR="00F655CD" w:rsidRPr="00F655CD">
        <w:rPr>
          <w:rFonts w:hint="cs"/>
          <w:b/>
          <w:bCs/>
          <w:u w:val="single"/>
          <w:rtl/>
        </w:rPr>
        <w:t xml:space="preserve">העמותה </w:t>
      </w:r>
      <w:r w:rsidR="00F655CD">
        <w:rPr>
          <w:rFonts w:hint="cs"/>
          <w:b/>
          <w:bCs/>
          <w:u w:val="single"/>
          <w:rtl/>
        </w:rPr>
        <w:t xml:space="preserve">והכנס </w:t>
      </w:r>
      <w:r>
        <w:rPr>
          <w:rtl/>
        </w:rPr>
        <w:t>–</w:t>
      </w:r>
      <w:r>
        <w:rPr>
          <w:rFonts w:hint="cs"/>
          <w:rtl/>
        </w:rPr>
        <w:t xml:space="preserve"> הועלו רעיונות שונים לשיווק הכנס והעמותה </w:t>
      </w:r>
    </w:p>
    <w:p w:rsidR="00F655CD" w:rsidRDefault="00F655CD" w:rsidP="00F655CD">
      <w:pPr>
        <w:bidi/>
        <w:rPr>
          <w:rtl/>
        </w:rPr>
      </w:pPr>
      <w:r>
        <w:rPr>
          <w:rFonts w:hint="cs"/>
          <w:rtl/>
        </w:rPr>
        <w:t xml:space="preserve">- </w:t>
      </w:r>
      <w:r w:rsidR="007A6DF8">
        <w:rPr>
          <w:rFonts w:hint="cs"/>
          <w:rtl/>
        </w:rPr>
        <w:t xml:space="preserve">להזמין תקשורת, לעשות סרטון של החברים במדים, לעשות סרטון המתאר את פעילות העמותה ולפרסם את העשיה של העמותה. </w:t>
      </w:r>
    </w:p>
    <w:p w:rsidR="00F655CD" w:rsidRDefault="00F655CD" w:rsidP="00F655CD">
      <w:pPr>
        <w:bidi/>
        <w:rPr>
          <w:rtl/>
        </w:rPr>
      </w:pPr>
    </w:p>
    <w:p w:rsidR="00F655CD" w:rsidRDefault="007A6DF8" w:rsidP="00F655CD">
      <w:pPr>
        <w:bidi/>
        <w:rPr>
          <w:rtl/>
        </w:rPr>
      </w:pPr>
      <w:r>
        <w:rPr>
          <w:rFonts w:hint="cs"/>
          <w:rtl/>
        </w:rPr>
        <w:t xml:space="preserve">             </w:t>
      </w:r>
    </w:p>
    <w:p w:rsidR="007A6DF8" w:rsidRDefault="00F655CD" w:rsidP="00F655CD">
      <w:pPr>
        <w:bidi/>
        <w:rPr>
          <w:rtl/>
        </w:rPr>
      </w:pPr>
      <w:r>
        <w:rPr>
          <w:rFonts w:hint="cs"/>
          <w:rtl/>
        </w:rPr>
        <w:t xml:space="preserve">- </w:t>
      </w:r>
      <w:r w:rsidR="007A6DF8">
        <w:rPr>
          <w:rFonts w:hint="cs"/>
          <w:rtl/>
        </w:rPr>
        <w:t xml:space="preserve">לחדש את פרסום החוברות המקצועיות. צוות לכתיבת החוברות </w:t>
      </w:r>
      <w:r w:rsidR="007A6DF8">
        <w:rPr>
          <w:rtl/>
        </w:rPr>
        <w:t>–</w:t>
      </w:r>
      <w:r w:rsidR="007A6DF8">
        <w:rPr>
          <w:rFonts w:hint="cs"/>
          <w:rtl/>
        </w:rPr>
        <w:t xml:space="preserve"> חני, רויטל, זהבה </w:t>
      </w:r>
      <w:r w:rsidR="007A6DF8">
        <w:rPr>
          <w:rtl/>
        </w:rPr>
        <w:t>–</w:t>
      </w:r>
      <w:r w:rsidR="007A6DF8">
        <w:rPr>
          <w:rFonts w:hint="cs"/>
          <w:rtl/>
        </w:rPr>
        <w:t xml:space="preserve"> מוכנה לכתוב את החוברות. </w:t>
      </w:r>
    </w:p>
    <w:p w:rsidR="007A6DF8" w:rsidRDefault="007A6DF8" w:rsidP="00F655CD">
      <w:pPr>
        <w:bidi/>
        <w:rPr>
          <w:rtl/>
        </w:rPr>
      </w:pPr>
      <w:r>
        <w:rPr>
          <w:rFonts w:hint="cs"/>
          <w:rtl/>
        </w:rPr>
        <w:t>- להכניס לאתר מידע לקשישים ולבני המשפחה.</w:t>
      </w:r>
    </w:p>
    <w:p w:rsidR="007A6DF8" w:rsidRDefault="007A6DF8" w:rsidP="009C545D">
      <w:pPr>
        <w:bidi/>
        <w:rPr>
          <w:rtl/>
        </w:rPr>
      </w:pPr>
      <w:r>
        <w:rPr>
          <w:rFonts w:hint="cs"/>
          <w:rtl/>
        </w:rPr>
        <w:t xml:space="preserve">4. </w:t>
      </w:r>
      <w:r w:rsidRPr="00F655CD">
        <w:rPr>
          <w:rFonts w:hint="cs"/>
          <w:b/>
          <w:bCs/>
          <w:u w:val="single"/>
          <w:rtl/>
        </w:rPr>
        <w:t>הגדלת מספר חברות העמותה</w:t>
      </w:r>
      <w:r>
        <w:rPr>
          <w:rFonts w:hint="cs"/>
          <w:rtl/>
        </w:rPr>
        <w:t xml:space="preserve"> </w:t>
      </w:r>
      <w:r>
        <w:rPr>
          <w:rtl/>
        </w:rPr>
        <w:t>–</w:t>
      </w:r>
      <w:r>
        <w:rPr>
          <w:rFonts w:hint="cs"/>
          <w:rtl/>
        </w:rPr>
        <w:t xml:space="preserve"> אמנדה תפיץ </w:t>
      </w:r>
      <w:r w:rsidR="00F655CD">
        <w:rPr>
          <w:rFonts w:hint="cs"/>
          <w:rtl/>
        </w:rPr>
        <w:t xml:space="preserve">ותשווק את העמותה </w:t>
      </w:r>
      <w:r>
        <w:rPr>
          <w:rFonts w:hint="cs"/>
          <w:rtl/>
        </w:rPr>
        <w:t xml:space="preserve">בקורסים שהיא מלמדת.                                 </w:t>
      </w:r>
    </w:p>
    <w:p w:rsidR="007A6DF8" w:rsidRDefault="007A6DF8" w:rsidP="00F655CD">
      <w:pPr>
        <w:bidi/>
        <w:rPr>
          <w:rtl/>
        </w:rPr>
      </w:pPr>
      <w:r>
        <w:rPr>
          <w:rFonts w:hint="cs"/>
          <w:rtl/>
        </w:rPr>
        <w:t xml:space="preserve"> -   הצעה להביא את המומחיות הקליניות  לפגישה והכרות עם העמותה.                                    </w:t>
      </w:r>
      <w:r w:rsidR="00F655CD">
        <w:rPr>
          <w:rFonts w:hint="cs"/>
          <w:rtl/>
        </w:rPr>
        <w:t xml:space="preserve">                   -   </w:t>
      </w:r>
      <w:r>
        <w:rPr>
          <w:rFonts w:hint="cs"/>
          <w:rtl/>
        </w:rPr>
        <w:t>החבר</w:t>
      </w:r>
      <w:r w:rsidR="00F655CD">
        <w:rPr>
          <w:rFonts w:hint="cs"/>
          <w:rtl/>
        </w:rPr>
        <w:t>י/ות הועד</w:t>
      </w:r>
      <w:r>
        <w:rPr>
          <w:rFonts w:hint="cs"/>
          <w:rtl/>
        </w:rPr>
        <w:t xml:space="preserve"> מתבקשות לגייס חברים חדשים לעמותה מתוך סביבת העבודה וההכרות שלהן.</w:t>
      </w:r>
    </w:p>
    <w:p w:rsidR="007A6DF8" w:rsidRDefault="007A6DF8" w:rsidP="009C545D">
      <w:pPr>
        <w:bidi/>
        <w:rPr>
          <w:rtl/>
        </w:rPr>
      </w:pPr>
      <w:r>
        <w:rPr>
          <w:rFonts w:hint="cs"/>
          <w:rtl/>
        </w:rPr>
        <w:t xml:space="preserve">5. </w:t>
      </w:r>
      <w:r w:rsidRPr="00F655CD">
        <w:rPr>
          <w:rFonts w:hint="cs"/>
          <w:b/>
          <w:bCs/>
          <w:u w:val="single"/>
          <w:rtl/>
        </w:rPr>
        <w:t>כנסים בחו"ל</w:t>
      </w:r>
      <w:r>
        <w:rPr>
          <w:rFonts w:hint="cs"/>
          <w:rtl/>
        </w:rPr>
        <w:t xml:space="preserve"> </w:t>
      </w:r>
      <w:r>
        <w:rPr>
          <w:rtl/>
        </w:rPr>
        <w:t>–</w:t>
      </w:r>
      <w:r>
        <w:rPr>
          <w:rFonts w:hint="cs"/>
          <w:rtl/>
        </w:rPr>
        <w:t xml:space="preserve"> קלאודיה מדווחת על כנסים מתוכננים -       </w:t>
      </w:r>
    </w:p>
    <w:p w:rsidR="007A6DF8" w:rsidRDefault="007A6DF8" w:rsidP="009C545D">
      <w:pPr>
        <w:bidi/>
        <w:rPr>
          <w:rtl/>
        </w:rPr>
      </w:pPr>
      <w:r>
        <w:rPr>
          <w:rFonts w:hint="cs"/>
          <w:rtl/>
        </w:rPr>
        <w:t xml:space="preserve">   א. כנס בפולין   23-24.9 בנושא טיפול סיעודי. אפשר להציע הרצאה. יש אפשרות לקיום סיור לימודי.</w:t>
      </w:r>
    </w:p>
    <w:p w:rsidR="007A6DF8" w:rsidRDefault="007A6DF8" w:rsidP="009C545D">
      <w:pPr>
        <w:bidi/>
        <w:rPr>
          <w:rtl/>
        </w:rPr>
      </w:pPr>
      <w:r>
        <w:rPr>
          <w:rFonts w:hint="cs"/>
          <w:rtl/>
        </w:rPr>
        <w:t xml:space="preserve">  ב. כנס גדול במוסקבה ע"ש פלורנס נייטינגל בתאריכים   - 21-22.5    יש אפשרות לסיור לימודי.</w:t>
      </w:r>
    </w:p>
    <w:p w:rsidR="007A6DF8" w:rsidRDefault="007A6DF8" w:rsidP="009C545D">
      <w:pPr>
        <w:bidi/>
        <w:rPr>
          <w:rtl/>
        </w:rPr>
      </w:pPr>
      <w:r>
        <w:rPr>
          <w:rFonts w:hint="cs"/>
          <w:rtl/>
        </w:rPr>
        <w:t xml:space="preserve">  ג. מתוכנן כנס בלונדון ב </w:t>
      </w:r>
      <w:r>
        <w:rPr>
          <w:rtl/>
        </w:rPr>
        <w:t>–</w:t>
      </w:r>
      <w:r>
        <w:rPr>
          <w:rFonts w:hint="cs"/>
          <w:rtl/>
        </w:rPr>
        <w:t xml:space="preserve"> 23.10       </w:t>
      </w:r>
    </w:p>
    <w:p w:rsidR="007F2904" w:rsidRDefault="007A6DF8" w:rsidP="00F655CD">
      <w:pPr>
        <w:bidi/>
        <w:rPr>
          <w:rtl/>
        </w:rPr>
      </w:pPr>
      <w:r>
        <w:rPr>
          <w:rFonts w:hint="cs"/>
          <w:rtl/>
        </w:rPr>
        <w:t xml:space="preserve">6. </w:t>
      </w:r>
      <w:bookmarkStart w:id="0" w:name="_GoBack"/>
      <w:r w:rsidRPr="00F655CD">
        <w:rPr>
          <w:rFonts w:hint="cs"/>
          <w:b/>
          <w:bCs/>
          <w:u w:val="single"/>
          <w:rtl/>
        </w:rPr>
        <w:t>קורסי</w:t>
      </w:r>
      <w:r w:rsidR="00F655CD" w:rsidRPr="00F655CD">
        <w:rPr>
          <w:rFonts w:hint="cs"/>
          <w:b/>
          <w:bCs/>
          <w:u w:val="single"/>
          <w:rtl/>
        </w:rPr>
        <w:t xml:space="preserve"> העשרה</w:t>
      </w:r>
      <w:r w:rsidRPr="00D06A0F">
        <w:rPr>
          <w:rFonts w:hint="cs"/>
          <w:b/>
          <w:bCs/>
          <w:rtl/>
        </w:rPr>
        <w:t xml:space="preserve"> </w:t>
      </w:r>
      <w:bookmarkEnd w:id="0"/>
      <w:r>
        <w:rPr>
          <w:rtl/>
        </w:rPr>
        <w:t>–</w:t>
      </w:r>
      <w:r>
        <w:rPr>
          <w:rFonts w:hint="cs"/>
          <w:rtl/>
        </w:rPr>
        <w:t xml:space="preserve"> מתוכננים קורסי העשרה לאחיות מוסמכות ולאחיות מעשיות, בהיקף של 60 שעות שיהיו מוכרים לגמול השתלמות. הכוונה לקיים את הקורסים בדרום ובצפון במרכזי אשל ובמרכז בבי"ח שמואל הרופא. אמנדה תנסה להשיג את המקומות. צוות הועדה לחינוך יבנה את התכנית. </w:t>
      </w:r>
    </w:p>
    <w:p w:rsidR="007F2904" w:rsidRPr="00C96718" w:rsidRDefault="00C96718" w:rsidP="00C96718">
      <w:pPr>
        <w:pStyle w:val="ListParagraph"/>
        <w:numPr>
          <w:ilvl w:val="0"/>
          <w:numId w:val="28"/>
        </w:numPr>
        <w:bidi/>
        <w:rPr>
          <w:b/>
          <w:bCs/>
          <w:color w:val="FF0000"/>
          <w:rtl/>
        </w:rPr>
      </w:pPr>
      <w:r w:rsidRPr="00C96718">
        <w:rPr>
          <w:rFonts w:hint="cs"/>
          <w:b/>
          <w:bCs/>
          <w:color w:val="FF0000"/>
          <w:sz w:val="24"/>
          <w:szCs w:val="24"/>
          <w:rtl/>
        </w:rPr>
        <w:t>שימו לב לחלוקת התפקידים</w:t>
      </w:r>
    </w:p>
    <w:p w:rsidR="007F2904" w:rsidRDefault="007F2904" w:rsidP="007F2904">
      <w:pPr>
        <w:bidi/>
        <w:rPr>
          <w:rtl/>
        </w:rPr>
      </w:pPr>
      <w:r>
        <w:rPr>
          <w:rFonts w:hint="cs"/>
          <w:rtl/>
        </w:rPr>
        <w:t>רשמה</w:t>
      </w:r>
    </w:p>
    <w:p w:rsidR="007A6DF8" w:rsidRDefault="007F2904" w:rsidP="007F2904">
      <w:pPr>
        <w:bidi/>
        <w:rPr>
          <w:rtl/>
        </w:rPr>
      </w:pPr>
      <w:r>
        <w:rPr>
          <w:rFonts w:hint="cs"/>
          <w:rtl/>
        </w:rPr>
        <w:t>רבקה אוברציגר</w:t>
      </w:r>
      <w:r w:rsidR="007A6DF8">
        <w:rPr>
          <w:rFonts w:hint="cs"/>
          <w:rtl/>
        </w:rPr>
        <w:t xml:space="preserve">               </w:t>
      </w:r>
    </w:p>
    <w:p w:rsidR="007A6DF8" w:rsidRDefault="007A6DF8" w:rsidP="007A6DF8">
      <w:pPr>
        <w:bidi/>
        <w:spacing w:line="360" w:lineRule="auto"/>
        <w:contextualSpacing/>
        <w:rPr>
          <w:b/>
          <w:bCs/>
          <w:sz w:val="28"/>
          <w:szCs w:val="28"/>
          <w:rtl/>
        </w:rPr>
      </w:pPr>
      <w:r>
        <w:rPr>
          <w:rFonts w:hint="cs"/>
          <w:rtl/>
        </w:rPr>
        <w:t xml:space="preserve">                 </w:t>
      </w:r>
    </w:p>
    <w:p w:rsidR="005B3EBD" w:rsidRPr="000B52BF" w:rsidRDefault="005B3EBD" w:rsidP="00CB1774">
      <w:pPr>
        <w:jc w:val="right"/>
      </w:pPr>
    </w:p>
    <w:sectPr w:rsidR="005B3EBD" w:rsidRPr="000B52BF" w:rsidSect="00212CBD">
      <w:headerReference w:type="default" r:id="rId7"/>
      <w:pgSz w:w="11906" w:h="16838" w:code="9"/>
      <w:pgMar w:top="567" w:right="1077" w:bottom="737" w:left="1418" w:header="284"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5A" w:rsidRDefault="00A23D5A" w:rsidP="00A569DD">
      <w:pPr>
        <w:spacing w:after="0" w:line="240" w:lineRule="auto"/>
      </w:pPr>
      <w:r>
        <w:separator/>
      </w:r>
    </w:p>
  </w:endnote>
  <w:endnote w:type="continuationSeparator" w:id="0">
    <w:p w:rsidR="00A23D5A" w:rsidRDefault="00A23D5A" w:rsidP="00A5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5A" w:rsidRDefault="00A23D5A" w:rsidP="00A569DD">
      <w:pPr>
        <w:spacing w:after="0" w:line="240" w:lineRule="auto"/>
      </w:pPr>
      <w:r>
        <w:separator/>
      </w:r>
    </w:p>
  </w:footnote>
  <w:footnote w:type="continuationSeparator" w:id="0">
    <w:p w:rsidR="00A23D5A" w:rsidRDefault="00A23D5A" w:rsidP="00A5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E621AF" w:rsidP="00D819E3">
    <w:pPr>
      <w:pStyle w:val="Header"/>
      <w:tabs>
        <w:tab w:val="clear" w:pos="8306"/>
        <w:tab w:val="right" w:pos="8789"/>
      </w:tabs>
      <w:ind w:right="-182"/>
    </w:pPr>
    <w:r>
      <w:ptab w:relativeTo="margin" w:alignment="right" w:leader="none"/>
    </w:r>
    <w:r w:rsidR="00D819E3" w:rsidRPr="00D819E3">
      <w:rPr>
        <w:noProof/>
      </w:rPr>
      <w:drawing>
        <wp:inline distT="0" distB="0" distL="0" distR="0">
          <wp:extent cx="5486400" cy="17195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41311" cy="2520280"/>
                    <a:chOff x="884682" y="2168860"/>
                    <a:chExt cx="8041311" cy="2520280"/>
                  </a:xfrm>
                </a:grpSpPr>
                <a:grpSp>
                  <a:nvGrpSpPr>
                    <a:cNvPr id="13" name="Group 12"/>
                    <a:cNvGrpSpPr/>
                  </a:nvGrpSpPr>
                  <a:grpSpPr>
                    <a:xfrm>
                      <a:off x="884682" y="2168860"/>
                      <a:ext cx="8041311" cy="2520280"/>
                      <a:chOff x="884682" y="2168860"/>
                      <a:chExt cx="8041311" cy="2520280"/>
                    </a:xfrm>
                  </a:grpSpPr>
                  <a:grpSp>
                    <a:nvGrpSpPr>
                      <a:cNvPr id="3" name="Group 10"/>
                      <a:cNvGrpSpPr/>
                    </a:nvGrpSpPr>
                    <a:grpSpPr>
                      <a:xfrm>
                        <a:off x="6446190" y="2168860"/>
                        <a:ext cx="2479803" cy="2466112"/>
                        <a:chOff x="6446190" y="2168860"/>
                        <a:chExt cx="2479803" cy="2466112"/>
                      </a:xfrm>
                    </a:grpSpPr>
                    <a:pic>
                      <a:nvPicPr>
                        <a:cNvPr id="1027" name="Picture 3"/>
                        <a:cNvPicPr>
                          <a:picLocks noChangeAspect="1" noChangeArrowheads="1"/>
                        </a:cNvPicPr>
                      </a:nvPicPr>
                      <a:blipFill>
                        <a:blip r:embed="rId1" cstate="print"/>
                        <a:srcRect/>
                        <a:stretch>
                          <a:fillRect/>
                        </a:stretch>
                      </a:blipFill>
                      <a:spPr bwMode="auto">
                        <a:xfrm>
                          <a:off x="7020272" y="2598811"/>
                          <a:ext cx="1352550" cy="1622277"/>
                        </a:xfrm>
                        <a:prstGeom prst="rect">
                          <a:avLst/>
                        </a:prstGeom>
                        <a:noFill/>
                        <a:ln w="9525">
                          <a:noFill/>
                          <a:miter lim="800000"/>
                          <a:headEnd/>
                          <a:tailEnd/>
                        </a:ln>
                      </a:spPr>
                    </a:pic>
                    <a:sp>
                      <a:nvSpPr>
                        <a:cNvPr id="26" name="Oval 25"/>
                        <a:cNvSpPr/>
                      </a:nvSpPr>
                      <a:spPr>
                        <a:xfrm>
                          <a:off x="6446190" y="2168860"/>
                          <a:ext cx="2479803" cy="2466112"/>
                        </a:xfrm>
                        <a:prstGeom prst="ellipse">
                          <a:avLst/>
                        </a:prstGeom>
                        <a:noFill/>
                        <a:ln w="44450">
                          <a:solidFill>
                            <a:srgbClr val="1F33ED"/>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rot="21432481">
                          <a:off x="6661980" y="2344796"/>
                          <a:ext cx="2065901" cy="2224942"/>
                        </a:xfrm>
                        <a:prstGeom prst="rect">
                          <a:avLst/>
                        </a:prstGeom>
                        <a:noFill/>
                      </a:spPr>
                      <a:txSp>
                        <a:txBody>
                          <a:bodyPr spcFirstLastPara="1" wrap="none" numCol="1">
                            <a:prstTxWarp prst="textArchUp">
                              <a:avLst/>
                            </a:prstTxWarp>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1600" b="1" dirty="0"/>
                              <a:t>העמותה לקידום הסיעוד הגריאטרי בישראל</a:t>
                            </a:r>
                            <a:endParaRPr lang="he-IL" sz="1600" dirty="0"/>
                          </a:p>
                        </a:txBody>
                        <a:useSpRect/>
                      </a:txSp>
                    </a:sp>
                    <a:sp>
                      <a:nvSpPr>
                        <a:cNvPr id="29" name="Oval 28"/>
                        <a:cNvSpPr/>
                      </a:nvSpPr>
                      <a:spPr>
                        <a:xfrm>
                          <a:off x="6836889" y="2498430"/>
                          <a:ext cx="1699272" cy="1783954"/>
                        </a:xfrm>
                        <a:prstGeom prst="ellipse">
                          <a:avLst/>
                        </a:prstGeom>
                        <a:noFill/>
                        <a:ln w="34925">
                          <a:solidFill>
                            <a:srgbClr val="394AEF"/>
                          </a:solidFill>
                          <a:prstDash val="solid"/>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11"/>
                        <a:cNvSpPr txBox="1"/>
                      </a:nvSpPr>
                      <a:spPr>
                        <a:xfrm rot="450380">
                          <a:off x="6627284" y="2526479"/>
                          <a:ext cx="2116306" cy="1967581"/>
                        </a:xfrm>
                        <a:prstGeom prst="rect">
                          <a:avLst/>
                        </a:prstGeom>
                        <a:noFill/>
                      </a:spPr>
                      <a:txSp>
                        <a:txBody>
                          <a:bodyPr spcFirstLastPara="1" wrap="square" numCol="1" rtlCol="1">
                            <a:prstTxWarp prst="textArchDown">
                              <a:avLst/>
                            </a:prstTxWarp>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sz="1500" b="1" dirty="0" smtClean="0"/>
                              <a:t>Israeli  Geriatric  Nursing  Association</a:t>
                            </a:r>
                            <a:endParaRPr lang="he-IL" sz="1500" b="1" dirty="0"/>
                          </a:p>
                        </a:txBody>
                        <a:useSpRect/>
                      </a:txSp>
                    </a:sp>
                  </a:grpSp>
                  <a:sp>
                    <a:nvSpPr>
                      <a:cNvPr id="31" name="TextBox 15"/>
                      <a:cNvSpPr txBox="1"/>
                    </a:nvSpPr>
                    <a:spPr>
                      <a:xfrm>
                        <a:off x="884682" y="3767934"/>
                        <a:ext cx="5629234" cy="921206"/>
                      </a:xfrm>
                      <a:prstGeom prst="rect">
                        <a:avLst/>
                      </a:prstGeom>
                      <a:noFill/>
                    </a:spPr>
                    <a:txSp>
                      <a:txBody>
                        <a:bodyPr wrap="non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2000" dirty="0" smtClean="0">
                              <a:latin typeface="BN Sharon New" pitchFamily="2" charset="-79"/>
                              <a:cs typeface="BN Sharon New" pitchFamily="2" charset="-79"/>
                            </a:rPr>
                            <a:t>עמותת אחיות  לקידום  הסיעוד  הגריאטרי  בישראל   </a:t>
                          </a:r>
                          <a:endParaRPr lang="en-US" sz="2000" dirty="0" smtClean="0">
                            <a:latin typeface="BN Sharon New" pitchFamily="2" charset="-79"/>
                            <a:cs typeface="BN Sharon New" pitchFamily="2" charset="-79"/>
                          </a:endParaRPr>
                        </a:p>
                        <a:p>
                          <a:pPr rtl="0"/>
                          <a:r>
                            <a:rPr lang="en-US" b="1" dirty="0" smtClean="0"/>
                            <a:t>              </a:t>
                          </a:r>
                          <a:r>
                            <a:rPr lang="en-US" b="1" dirty="0" smtClean="0">
                              <a:latin typeface="Comic Sans MS" pitchFamily="66" charset="0"/>
                              <a:cs typeface="MV Boli" pitchFamily="2" charset="0"/>
                            </a:rPr>
                            <a:t>Israeli  Geriatric  Nursing  Association</a:t>
                          </a:r>
                          <a:r>
                            <a:rPr lang="en-US" sz="1600" b="1" dirty="0" smtClean="0">
                              <a:latin typeface="Comic Sans MS" pitchFamily="66" charset="0"/>
                              <a:cs typeface="MV Boli" pitchFamily="2" charset="0"/>
                            </a:rPr>
                            <a:t>  </a:t>
                          </a:r>
                          <a:endParaRPr lang="en-US" sz="1600" dirty="0" smtClean="0">
                            <a:latin typeface="Comic Sans MS" pitchFamily="66" charset="0"/>
                            <a:cs typeface="MV Boli" pitchFamily="2" charset="0"/>
                          </a:endParaRPr>
                        </a:p>
                        <a:p>
                          <a:r>
                            <a:rPr lang="he-IL" b="1" dirty="0" smtClean="0">
                              <a:latin typeface="BN Sharon New" pitchFamily="2" charset="-79"/>
                              <a:cs typeface="BN Sharon New" pitchFamily="2" charset="-79"/>
                            </a:rPr>
                            <a:t>             </a:t>
                          </a:r>
                          <a:r>
                            <a:rPr lang="he-IL" dirty="0" smtClean="0">
                              <a:latin typeface="BN Sharon New" pitchFamily="2" charset="-79"/>
                              <a:cs typeface="BN Sharon New" pitchFamily="2" charset="-79"/>
                            </a:rPr>
                            <a:t>ע.ר מס' </a:t>
                          </a:r>
                          <a:r>
                            <a:rPr lang="he-IL" sz="1600" b="1" dirty="0" smtClean="0"/>
                            <a:t>580292811</a:t>
                          </a:r>
                          <a:endParaRPr lang="he-IL" sz="1600" dirty="0"/>
                        </a:p>
                      </a:txBody>
                      <a:useSpRect/>
                    </a:txSp>
                  </a:sp>
                </a:grp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992"/>
    <w:multiLevelType w:val="hybridMultilevel"/>
    <w:tmpl w:val="125259A0"/>
    <w:lvl w:ilvl="0" w:tplc="D80CF678">
      <w:start w:val="1"/>
      <w:numFmt w:val="hebrew1"/>
      <w:lvlText w:val="%1."/>
      <w:lvlJc w:val="left"/>
      <w:pPr>
        <w:ind w:left="785" w:hanging="360"/>
      </w:pPr>
      <w:rPr>
        <w:rFonts w:hint="default"/>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4393D47"/>
    <w:multiLevelType w:val="hybridMultilevel"/>
    <w:tmpl w:val="C6320B4C"/>
    <w:lvl w:ilvl="0" w:tplc="88547D0C">
      <w:start w:val="1"/>
      <w:numFmt w:val="hebrew1"/>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6DF54EB"/>
    <w:multiLevelType w:val="hybridMultilevel"/>
    <w:tmpl w:val="E6644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D7DFB"/>
    <w:multiLevelType w:val="hybridMultilevel"/>
    <w:tmpl w:val="7CA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06771"/>
    <w:multiLevelType w:val="hybridMultilevel"/>
    <w:tmpl w:val="455E8F64"/>
    <w:lvl w:ilvl="0" w:tplc="470AD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2F84"/>
    <w:multiLevelType w:val="hybridMultilevel"/>
    <w:tmpl w:val="8E3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E0D7B"/>
    <w:multiLevelType w:val="hybridMultilevel"/>
    <w:tmpl w:val="DA544BDA"/>
    <w:lvl w:ilvl="0" w:tplc="937EC1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AE3AC0"/>
    <w:multiLevelType w:val="hybridMultilevel"/>
    <w:tmpl w:val="216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E130F"/>
    <w:multiLevelType w:val="hybridMultilevel"/>
    <w:tmpl w:val="444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E459A"/>
    <w:multiLevelType w:val="hybridMultilevel"/>
    <w:tmpl w:val="EF44A750"/>
    <w:lvl w:ilvl="0" w:tplc="4872A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716E4"/>
    <w:multiLevelType w:val="hybridMultilevel"/>
    <w:tmpl w:val="9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B329D"/>
    <w:multiLevelType w:val="hybridMultilevel"/>
    <w:tmpl w:val="FF5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33013"/>
    <w:multiLevelType w:val="hybridMultilevel"/>
    <w:tmpl w:val="0F2EA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B787B"/>
    <w:multiLevelType w:val="hybridMultilevel"/>
    <w:tmpl w:val="6644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305BE"/>
    <w:multiLevelType w:val="hybridMultilevel"/>
    <w:tmpl w:val="D06E822C"/>
    <w:lvl w:ilvl="0" w:tplc="007CD56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44831FAB"/>
    <w:multiLevelType w:val="hybridMultilevel"/>
    <w:tmpl w:val="494C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46F83"/>
    <w:multiLevelType w:val="hybridMultilevel"/>
    <w:tmpl w:val="F15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55F09"/>
    <w:multiLevelType w:val="hybridMultilevel"/>
    <w:tmpl w:val="5B5C4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4469E"/>
    <w:multiLevelType w:val="hybridMultilevel"/>
    <w:tmpl w:val="0CA46880"/>
    <w:lvl w:ilvl="0" w:tplc="A9D03F68">
      <w:start w:val="1"/>
      <w:numFmt w:val="bullet"/>
      <w:lvlText w:val="-"/>
      <w:lvlJc w:val="left"/>
      <w:pPr>
        <w:ind w:left="1455" w:hanging="360"/>
      </w:pPr>
      <w:rPr>
        <w:rFonts w:ascii="Arial" w:eastAsiaTheme="minorHAnsi"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nsid w:val="57DE2DB8"/>
    <w:multiLevelType w:val="hybridMultilevel"/>
    <w:tmpl w:val="343C4646"/>
    <w:lvl w:ilvl="0" w:tplc="E6BEA61C">
      <w:start w:val="1"/>
      <w:numFmt w:val="bullet"/>
      <w:lvlText w:val="-"/>
      <w:lvlJc w:val="left"/>
      <w:pPr>
        <w:ind w:left="1092" w:hanging="360"/>
      </w:pPr>
      <w:rPr>
        <w:rFonts w:ascii="Arial" w:eastAsiaTheme="minorHAnsi" w:hAnsi="Arial" w:cs="Aria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0">
    <w:nsid w:val="5814464C"/>
    <w:multiLevelType w:val="hybridMultilevel"/>
    <w:tmpl w:val="4E40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F560C"/>
    <w:multiLevelType w:val="hybridMultilevel"/>
    <w:tmpl w:val="B2E6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2558F"/>
    <w:multiLevelType w:val="hybridMultilevel"/>
    <w:tmpl w:val="2CC2660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nsid w:val="641C5067"/>
    <w:multiLevelType w:val="hybridMultilevel"/>
    <w:tmpl w:val="3F26F4B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642477ED"/>
    <w:multiLevelType w:val="hybridMultilevel"/>
    <w:tmpl w:val="FEC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A610E"/>
    <w:multiLevelType w:val="hybridMultilevel"/>
    <w:tmpl w:val="D700A97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nsid w:val="6CC64723"/>
    <w:multiLevelType w:val="hybridMultilevel"/>
    <w:tmpl w:val="B16E3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33B55"/>
    <w:multiLevelType w:val="hybridMultilevel"/>
    <w:tmpl w:val="E7043364"/>
    <w:lvl w:ilvl="0" w:tplc="C20E2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24"/>
  </w:num>
  <w:num w:numId="5">
    <w:abstractNumId w:val="10"/>
  </w:num>
  <w:num w:numId="6">
    <w:abstractNumId w:val="7"/>
  </w:num>
  <w:num w:numId="7">
    <w:abstractNumId w:val="16"/>
  </w:num>
  <w:num w:numId="8">
    <w:abstractNumId w:val="8"/>
  </w:num>
  <w:num w:numId="9">
    <w:abstractNumId w:val="3"/>
  </w:num>
  <w:num w:numId="10">
    <w:abstractNumId w:val="9"/>
  </w:num>
  <w:num w:numId="11">
    <w:abstractNumId w:val="6"/>
  </w:num>
  <w:num w:numId="12">
    <w:abstractNumId w:val="26"/>
  </w:num>
  <w:num w:numId="13">
    <w:abstractNumId w:val="2"/>
  </w:num>
  <w:num w:numId="14">
    <w:abstractNumId w:val="12"/>
  </w:num>
  <w:num w:numId="15">
    <w:abstractNumId w:val="0"/>
  </w:num>
  <w:num w:numId="16">
    <w:abstractNumId w:val="27"/>
  </w:num>
  <w:num w:numId="17">
    <w:abstractNumId w:val="13"/>
  </w:num>
  <w:num w:numId="18">
    <w:abstractNumId w:val="1"/>
  </w:num>
  <w:num w:numId="19">
    <w:abstractNumId w:val="18"/>
  </w:num>
  <w:num w:numId="20">
    <w:abstractNumId w:val="17"/>
  </w:num>
  <w:num w:numId="21">
    <w:abstractNumId w:val="25"/>
  </w:num>
  <w:num w:numId="22">
    <w:abstractNumId w:val="22"/>
  </w:num>
  <w:num w:numId="23">
    <w:abstractNumId w:val="23"/>
  </w:num>
  <w:num w:numId="24">
    <w:abstractNumId w:val="5"/>
  </w:num>
  <w:num w:numId="25">
    <w:abstractNumId w:val="20"/>
  </w:num>
  <w:num w:numId="26">
    <w:abstractNumId w:val="21"/>
  </w:num>
  <w:num w:numId="27">
    <w:abstractNumId w:val="1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E949AA"/>
    <w:rsid w:val="000043A8"/>
    <w:rsid w:val="00054FD9"/>
    <w:rsid w:val="000601A5"/>
    <w:rsid w:val="00086FDB"/>
    <w:rsid w:val="000B3B02"/>
    <w:rsid w:val="000B52BF"/>
    <w:rsid w:val="000B5304"/>
    <w:rsid w:val="000F44BB"/>
    <w:rsid w:val="000F5CC3"/>
    <w:rsid w:val="000F7353"/>
    <w:rsid w:val="00100278"/>
    <w:rsid w:val="001025E7"/>
    <w:rsid w:val="0010677D"/>
    <w:rsid w:val="001202D6"/>
    <w:rsid w:val="00126CD0"/>
    <w:rsid w:val="00130B98"/>
    <w:rsid w:val="0014010C"/>
    <w:rsid w:val="00143FB1"/>
    <w:rsid w:val="00144A4B"/>
    <w:rsid w:val="00145B90"/>
    <w:rsid w:val="00177AF0"/>
    <w:rsid w:val="001A6826"/>
    <w:rsid w:val="001B27D3"/>
    <w:rsid w:val="001F34CE"/>
    <w:rsid w:val="001F4F11"/>
    <w:rsid w:val="00212CBD"/>
    <w:rsid w:val="0021795D"/>
    <w:rsid w:val="00221E7B"/>
    <w:rsid w:val="00235173"/>
    <w:rsid w:val="00260BFB"/>
    <w:rsid w:val="002641AF"/>
    <w:rsid w:val="002676C6"/>
    <w:rsid w:val="0029088D"/>
    <w:rsid w:val="002C756D"/>
    <w:rsid w:val="002E2944"/>
    <w:rsid w:val="00306880"/>
    <w:rsid w:val="00314CC9"/>
    <w:rsid w:val="0034674C"/>
    <w:rsid w:val="00362CB0"/>
    <w:rsid w:val="003A00C7"/>
    <w:rsid w:val="003D7BFD"/>
    <w:rsid w:val="00412F4A"/>
    <w:rsid w:val="00441AEA"/>
    <w:rsid w:val="00465E24"/>
    <w:rsid w:val="00473873"/>
    <w:rsid w:val="004A0529"/>
    <w:rsid w:val="004C0DE1"/>
    <w:rsid w:val="004D426B"/>
    <w:rsid w:val="004F449B"/>
    <w:rsid w:val="004F50D8"/>
    <w:rsid w:val="004F7421"/>
    <w:rsid w:val="00501B52"/>
    <w:rsid w:val="00510216"/>
    <w:rsid w:val="00511944"/>
    <w:rsid w:val="00514F9B"/>
    <w:rsid w:val="00524CA4"/>
    <w:rsid w:val="00527D65"/>
    <w:rsid w:val="0053354F"/>
    <w:rsid w:val="00552C5B"/>
    <w:rsid w:val="0058147E"/>
    <w:rsid w:val="005B3EBD"/>
    <w:rsid w:val="005B62DB"/>
    <w:rsid w:val="005C2087"/>
    <w:rsid w:val="005D7BE5"/>
    <w:rsid w:val="00600468"/>
    <w:rsid w:val="00645593"/>
    <w:rsid w:val="006501E4"/>
    <w:rsid w:val="006B68E5"/>
    <w:rsid w:val="006C0012"/>
    <w:rsid w:val="007872E2"/>
    <w:rsid w:val="0079420F"/>
    <w:rsid w:val="007A530E"/>
    <w:rsid w:val="007A6DF8"/>
    <w:rsid w:val="007A7EFF"/>
    <w:rsid w:val="007B1401"/>
    <w:rsid w:val="007C391F"/>
    <w:rsid w:val="007D6045"/>
    <w:rsid w:val="007F2904"/>
    <w:rsid w:val="007F4343"/>
    <w:rsid w:val="008506BA"/>
    <w:rsid w:val="008828FC"/>
    <w:rsid w:val="008909DC"/>
    <w:rsid w:val="008B6C94"/>
    <w:rsid w:val="008D021B"/>
    <w:rsid w:val="008D7A28"/>
    <w:rsid w:val="008F6F88"/>
    <w:rsid w:val="00902379"/>
    <w:rsid w:val="009250BF"/>
    <w:rsid w:val="00926FC6"/>
    <w:rsid w:val="00933AD5"/>
    <w:rsid w:val="00976192"/>
    <w:rsid w:val="009857EE"/>
    <w:rsid w:val="009A5C8D"/>
    <w:rsid w:val="009A6DFF"/>
    <w:rsid w:val="009C545D"/>
    <w:rsid w:val="009C5DD4"/>
    <w:rsid w:val="009C63A6"/>
    <w:rsid w:val="009D60ED"/>
    <w:rsid w:val="00A01D2D"/>
    <w:rsid w:val="00A15FD6"/>
    <w:rsid w:val="00A23D5A"/>
    <w:rsid w:val="00A33501"/>
    <w:rsid w:val="00A569DD"/>
    <w:rsid w:val="00A56C29"/>
    <w:rsid w:val="00A664D1"/>
    <w:rsid w:val="00A67E46"/>
    <w:rsid w:val="00A77079"/>
    <w:rsid w:val="00A9333E"/>
    <w:rsid w:val="00AA4CB1"/>
    <w:rsid w:val="00AA7248"/>
    <w:rsid w:val="00AC4803"/>
    <w:rsid w:val="00AD5C17"/>
    <w:rsid w:val="00AF4FA2"/>
    <w:rsid w:val="00B15184"/>
    <w:rsid w:val="00B23F06"/>
    <w:rsid w:val="00B36363"/>
    <w:rsid w:val="00B57F41"/>
    <w:rsid w:val="00B7522E"/>
    <w:rsid w:val="00B761AF"/>
    <w:rsid w:val="00B80A4C"/>
    <w:rsid w:val="00BB11E9"/>
    <w:rsid w:val="00BD07E5"/>
    <w:rsid w:val="00BD4CD6"/>
    <w:rsid w:val="00BF2006"/>
    <w:rsid w:val="00BF46DD"/>
    <w:rsid w:val="00C04A14"/>
    <w:rsid w:val="00C37123"/>
    <w:rsid w:val="00C6358D"/>
    <w:rsid w:val="00C867F0"/>
    <w:rsid w:val="00C924BE"/>
    <w:rsid w:val="00C942CB"/>
    <w:rsid w:val="00C96718"/>
    <w:rsid w:val="00CA0ADF"/>
    <w:rsid w:val="00CA0BA5"/>
    <w:rsid w:val="00CB1774"/>
    <w:rsid w:val="00CB5B19"/>
    <w:rsid w:val="00CF5F3F"/>
    <w:rsid w:val="00D40A41"/>
    <w:rsid w:val="00D57808"/>
    <w:rsid w:val="00D819E3"/>
    <w:rsid w:val="00D918CF"/>
    <w:rsid w:val="00D95B66"/>
    <w:rsid w:val="00DE5F77"/>
    <w:rsid w:val="00E6092C"/>
    <w:rsid w:val="00E621AF"/>
    <w:rsid w:val="00E949AA"/>
    <w:rsid w:val="00E97662"/>
    <w:rsid w:val="00EA3C98"/>
    <w:rsid w:val="00EB1F90"/>
    <w:rsid w:val="00EC4506"/>
    <w:rsid w:val="00ED614D"/>
    <w:rsid w:val="00EE6CC6"/>
    <w:rsid w:val="00F0149E"/>
    <w:rsid w:val="00F30B8D"/>
    <w:rsid w:val="00F3459B"/>
    <w:rsid w:val="00F527CB"/>
    <w:rsid w:val="00F533E0"/>
    <w:rsid w:val="00F54238"/>
    <w:rsid w:val="00F557D0"/>
    <w:rsid w:val="00F60726"/>
    <w:rsid w:val="00F655CD"/>
    <w:rsid w:val="00F71038"/>
    <w:rsid w:val="00F953FB"/>
    <w:rsid w:val="00F97F2D"/>
    <w:rsid w:val="00FC088E"/>
    <w:rsid w:val="00FD28E1"/>
    <w:rsid w:val="00FE24A8"/>
    <w:rsid w:val="00FE2E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98"/>
  </w:style>
  <w:style w:type="paragraph" w:styleId="Heading1">
    <w:name w:val="heading 1"/>
    <w:basedOn w:val="Normal"/>
    <w:next w:val="Normal"/>
    <w:link w:val="Heading1Char"/>
    <w:uiPriority w:val="9"/>
    <w:qFormat/>
    <w:rsid w:val="007A6DF8"/>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6DF8"/>
    <w:pPr>
      <w:keepNext/>
      <w:keepLines/>
      <w:bidi/>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AA"/>
    <w:rPr>
      <w:rFonts w:ascii="Tahoma" w:hAnsi="Tahoma" w:cs="Tahoma"/>
      <w:sz w:val="16"/>
      <w:szCs w:val="16"/>
    </w:rPr>
  </w:style>
  <w:style w:type="paragraph" w:styleId="Header">
    <w:name w:val="header"/>
    <w:basedOn w:val="Normal"/>
    <w:link w:val="HeaderChar"/>
    <w:semiHidden/>
    <w:unhideWhenUsed/>
    <w:rsid w:val="001B27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27D3"/>
    <w:rPr>
      <w:rFonts w:ascii="Times New Roman" w:eastAsia="Times New Roman" w:hAnsi="Times New Roman" w:cs="Times New Roman"/>
      <w:sz w:val="24"/>
      <w:szCs w:val="24"/>
    </w:rPr>
  </w:style>
  <w:style w:type="character" w:customStyle="1" w:styleId="content">
    <w:name w:val="content"/>
    <w:basedOn w:val="DefaultParagraphFont"/>
    <w:rsid w:val="00BD07E5"/>
  </w:style>
  <w:style w:type="paragraph" w:styleId="ListParagraph">
    <w:name w:val="List Paragraph"/>
    <w:basedOn w:val="Normal"/>
    <w:uiPriority w:val="34"/>
    <w:qFormat/>
    <w:rsid w:val="00501B52"/>
    <w:pPr>
      <w:ind w:left="720"/>
      <w:contextualSpacing/>
    </w:pPr>
  </w:style>
  <w:style w:type="table" w:styleId="TableGrid">
    <w:name w:val="Table Grid"/>
    <w:basedOn w:val="TableNormal"/>
    <w:uiPriority w:val="59"/>
    <w:rsid w:val="0050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569D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69DD"/>
  </w:style>
  <w:style w:type="character" w:styleId="Hyperlink">
    <w:name w:val="Hyperlink"/>
    <w:basedOn w:val="DefaultParagraphFont"/>
    <w:uiPriority w:val="99"/>
    <w:unhideWhenUsed/>
    <w:rsid w:val="005B62DB"/>
    <w:rPr>
      <w:color w:val="0000FF"/>
      <w:u w:val="single"/>
    </w:rPr>
  </w:style>
  <w:style w:type="paragraph" w:styleId="NormalWeb">
    <w:name w:val="Normal (Web)"/>
    <w:basedOn w:val="Normal"/>
    <w:uiPriority w:val="99"/>
    <w:semiHidden/>
    <w:unhideWhenUsed/>
    <w:rsid w:val="001F4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6D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6DF8"/>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756361903">
      <w:bodyDiv w:val="1"/>
      <w:marLeft w:val="0"/>
      <w:marRight w:val="0"/>
      <w:marTop w:val="0"/>
      <w:marBottom w:val="0"/>
      <w:divBdr>
        <w:top w:val="none" w:sz="0" w:space="0" w:color="auto"/>
        <w:left w:val="none" w:sz="0" w:space="0" w:color="auto"/>
        <w:bottom w:val="none" w:sz="0" w:space="0" w:color="auto"/>
        <w:right w:val="none" w:sz="0" w:space="0" w:color="auto"/>
      </w:divBdr>
    </w:div>
    <w:div w:id="19313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718</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Panorama</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2017-05-31T05:29:00Z</cp:lastPrinted>
  <dcterms:created xsi:type="dcterms:W3CDTF">2020-02-09T20:39:00Z</dcterms:created>
  <dcterms:modified xsi:type="dcterms:W3CDTF">2020-02-10T09:13:00Z</dcterms:modified>
</cp:coreProperties>
</file>